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44EC085A" w:rsidR="00417294" w:rsidRPr="00AD198A" w:rsidRDefault="00417294" w:rsidP="00417294">
      <w:pPr>
        <w:pStyle w:val="3GPPHeader"/>
        <w:rPr>
          <w:sz w:val="32"/>
          <w:szCs w:val="32"/>
          <w:highlight w:val="yellow"/>
        </w:rPr>
      </w:pPr>
      <w:r w:rsidRPr="008B23E3">
        <w:rPr>
          <w:sz w:val="22"/>
          <w:szCs w:val="18"/>
        </w:rPr>
        <w:t>3GPP TSG-RAN WG1 Meeting #11</w:t>
      </w:r>
      <w:r w:rsidR="003E638B">
        <w:rPr>
          <w:sz w:val="22"/>
          <w:szCs w:val="18"/>
        </w:rPr>
        <w:t>3</w:t>
      </w:r>
      <w:r w:rsidRPr="00AD198A">
        <w:tab/>
      </w:r>
      <w:r w:rsidRPr="00AD198A">
        <w:rPr>
          <w:sz w:val="32"/>
          <w:szCs w:val="32"/>
        </w:rPr>
        <w:t>Tdoc R1-</w:t>
      </w:r>
      <w:r w:rsidR="00D70478" w:rsidRPr="00E532C2">
        <w:t xml:space="preserve"> </w:t>
      </w:r>
      <w:r w:rsidR="00D70478" w:rsidRPr="00BB7D31">
        <w:rPr>
          <w:sz w:val="32"/>
          <w:szCs w:val="32"/>
        </w:rPr>
        <w:t>2</w:t>
      </w:r>
      <w:r w:rsidR="00430D2F" w:rsidRPr="00BB7D31">
        <w:rPr>
          <w:sz w:val="32"/>
          <w:szCs w:val="32"/>
        </w:rPr>
        <w:t>3</w:t>
      </w:r>
      <w:r w:rsidR="00BB7D31" w:rsidRPr="00BB7D31">
        <w:rPr>
          <w:sz w:val="32"/>
          <w:szCs w:val="32"/>
        </w:rPr>
        <w:t>0</w:t>
      </w:r>
      <w:r w:rsidR="006D52B0">
        <w:rPr>
          <w:sz w:val="32"/>
          <w:szCs w:val="32"/>
        </w:rPr>
        <w:t>5911</w:t>
      </w:r>
    </w:p>
    <w:p w14:paraId="418C5D3A" w14:textId="04768BC3" w:rsidR="00417294" w:rsidRPr="00DA03EA" w:rsidRDefault="00E67FC2" w:rsidP="00417294">
      <w:pPr>
        <w:pStyle w:val="3GPPHeader"/>
        <w:rPr>
          <w:sz w:val="22"/>
          <w:szCs w:val="18"/>
        </w:rPr>
      </w:pPr>
      <w:bookmarkStart w:id="0" w:name="_Hlk95477661"/>
      <w:r>
        <w:rPr>
          <w:sz w:val="22"/>
          <w:szCs w:val="18"/>
        </w:rPr>
        <w:t>Incheon, South Korea</w:t>
      </w:r>
      <w:r w:rsidR="00B148F1" w:rsidRPr="00DA03EA">
        <w:rPr>
          <w:sz w:val="22"/>
          <w:szCs w:val="18"/>
        </w:rPr>
        <w:t>,</w:t>
      </w:r>
      <w:r w:rsidR="00417294" w:rsidRPr="00DA03EA">
        <w:rPr>
          <w:sz w:val="22"/>
          <w:szCs w:val="18"/>
        </w:rPr>
        <w:t xml:space="preserve"> </w:t>
      </w:r>
      <w:r>
        <w:rPr>
          <w:sz w:val="22"/>
          <w:szCs w:val="18"/>
        </w:rPr>
        <w:t>May</w:t>
      </w:r>
      <w:r w:rsidR="00B148F1" w:rsidRPr="00DA03EA">
        <w:rPr>
          <w:sz w:val="22"/>
          <w:szCs w:val="18"/>
        </w:rPr>
        <w:t xml:space="preserve"> </w:t>
      </w:r>
      <w:r w:rsidR="00B37030">
        <w:rPr>
          <w:sz w:val="22"/>
          <w:szCs w:val="18"/>
        </w:rPr>
        <w:t>22</w:t>
      </w:r>
      <w:r w:rsidR="00B37030">
        <w:rPr>
          <w:sz w:val="22"/>
          <w:szCs w:val="18"/>
          <w:vertAlign w:val="superscript"/>
        </w:rPr>
        <w:t>nd</w:t>
      </w:r>
      <w:r w:rsidR="00B148F1">
        <w:rPr>
          <w:sz w:val="22"/>
          <w:szCs w:val="18"/>
          <w:vertAlign w:val="superscript"/>
        </w:rPr>
        <w:t xml:space="preserve"> </w:t>
      </w:r>
      <w:r w:rsidR="00B148F1" w:rsidRPr="00DA03EA">
        <w:rPr>
          <w:sz w:val="22"/>
          <w:szCs w:val="18"/>
        </w:rPr>
        <w:t>–</w:t>
      </w:r>
      <w:r w:rsidR="00851FE5">
        <w:rPr>
          <w:sz w:val="22"/>
          <w:szCs w:val="18"/>
        </w:rPr>
        <w:t xml:space="preserve"> 26</w:t>
      </w:r>
      <w:r w:rsidR="00851FE5">
        <w:rPr>
          <w:sz w:val="22"/>
          <w:szCs w:val="18"/>
          <w:vertAlign w:val="superscript"/>
        </w:rPr>
        <w:t>th</w:t>
      </w:r>
      <w:r w:rsidR="00417294" w:rsidRPr="00DA03EA">
        <w:rPr>
          <w:sz w:val="22"/>
          <w:szCs w:val="18"/>
        </w:rPr>
        <w:t>, 202</w:t>
      </w:r>
      <w:r w:rsidR="008766E2">
        <w:rPr>
          <w:sz w:val="22"/>
          <w:szCs w:val="18"/>
        </w:rPr>
        <w:t>3</w:t>
      </w:r>
    </w:p>
    <w:bookmarkEnd w:id="0"/>
    <w:p w14:paraId="3982483C" w14:textId="50D8F4DD"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5574B4">
        <w:rPr>
          <w:sz w:val="22"/>
          <w:szCs w:val="18"/>
        </w:rPr>
        <w:t>5</w:t>
      </w:r>
    </w:p>
    <w:p w14:paraId="5619E868" w14:textId="77777777"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F64C2B" w:rsidRPr="00DA03EA">
        <w:rPr>
          <w:sz w:val="22"/>
          <w:szCs w:val="18"/>
        </w:rPr>
        <w:t>Ericsson</w:t>
      </w:r>
    </w:p>
    <w:p w14:paraId="3AF5C9FA" w14:textId="35F2ED48"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2C7CEB">
        <w:rPr>
          <w:sz w:val="22"/>
          <w:szCs w:val="18"/>
        </w:rPr>
        <w:t>Discussion on RAN4 LS on the UE SRS imbalance issue</w:t>
      </w:r>
    </w:p>
    <w:p w14:paraId="2D5672ED" w14:textId="68338512"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p>
    <w:p w14:paraId="6883CB62" w14:textId="2C0CAB84" w:rsidR="00E90E49" w:rsidRPr="00AD198A"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5D7380CC" w14:textId="7E7A868F" w:rsidR="00BF1E70" w:rsidRDefault="00D62894" w:rsidP="00EA61A8">
      <w:r>
        <w:t>In</w:t>
      </w:r>
      <w:r w:rsidR="006E062B" w:rsidRPr="00AD198A">
        <w:t xml:space="preserve"> </w:t>
      </w:r>
      <w:r w:rsidR="006E062B" w:rsidRPr="00AD198A">
        <w:fldChar w:fldCharType="begin"/>
      </w:r>
      <w:r w:rsidR="006E062B" w:rsidRPr="00AD198A">
        <w:instrText xml:space="preserve"> REF _Ref31185007 \r \h  \* MERGEFORMAT </w:instrText>
      </w:r>
      <w:r w:rsidR="006E062B" w:rsidRPr="00AD198A">
        <w:fldChar w:fldCharType="separate"/>
      </w:r>
      <w:r w:rsidR="0092169D">
        <w:t>[1]</w:t>
      </w:r>
      <w:r w:rsidR="006E062B" w:rsidRPr="00AD198A">
        <w:fldChar w:fldCharType="end"/>
      </w:r>
      <w:r w:rsidR="004F43FC">
        <w:t>,</w:t>
      </w:r>
      <w:r w:rsidR="00E86994">
        <w:t xml:space="preserve"> </w:t>
      </w:r>
      <w:r w:rsidR="008E4A3A">
        <w:t xml:space="preserve">RAN4 explained the </w:t>
      </w:r>
      <w:r w:rsidR="00EE3EA5">
        <w:t>UE SRS insertion loss (IL) imbalance issue</w:t>
      </w:r>
      <w:r w:rsidR="008C218F">
        <w:t xml:space="preserve"> and</w:t>
      </w:r>
      <w:r w:rsidR="00E86994">
        <w:t xml:space="preserve"> </w:t>
      </w:r>
      <w:r w:rsidR="00AD4EA1">
        <w:t>requested</w:t>
      </w:r>
      <w:r w:rsidR="00E86994">
        <w:t xml:space="preserve"> RAN1 to </w:t>
      </w:r>
      <w:r w:rsidR="00D52C88">
        <w:t>take the following action</w:t>
      </w:r>
      <w:r w:rsidR="00504A10">
        <w:t>:</w:t>
      </w:r>
    </w:p>
    <w:p w14:paraId="33210247" w14:textId="77777777" w:rsidR="00BF1E70" w:rsidRPr="00AD198A" w:rsidRDefault="00BF1E70" w:rsidP="000E0F2D">
      <w:pPr>
        <w:pStyle w:val="BodyText"/>
      </w:pPr>
      <w:r w:rsidRPr="00AD198A">
        <w:rPr>
          <w:noProof/>
        </w:rPr>
        <mc:AlternateContent>
          <mc:Choice Requires="wps">
            <w:drawing>
              <wp:inline distT="0" distB="0" distL="0" distR="0" wp14:anchorId="1461346A" wp14:editId="275173F0">
                <wp:extent cx="6146359" cy="2184034"/>
                <wp:effectExtent l="0" t="0" r="13335" b="1143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F87F30A" w14:textId="216A3D8C" w:rsidR="00CA0C2F" w:rsidRPr="007552E6" w:rsidRDefault="00F04A56" w:rsidP="007552E6">
                            <w:pPr>
                              <w:spacing w:after="120"/>
                              <w:ind w:left="993" w:hanging="993"/>
                              <w:rPr>
                                <w:rFonts w:cs="Arial"/>
                                <w:b/>
                                <w:color w:val="0070C0"/>
                              </w:rPr>
                            </w:pPr>
                            <w:r>
                              <w:rPr>
                                <w:rFonts w:cs="Arial"/>
                                <w:b/>
                              </w:rPr>
                              <w:t xml:space="preserve">ACTION: </w:t>
                            </w:r>
                            <w:r w:rsidRPr="000F6242">
                              <w:rPr>
                                <w:rFonts w:cs="Arial"/>
                                <w:b/>
                                <w:color w:val="0070C0"/>
                              </w:rPr>
                              <w:tab/>
                            </w:r>
                            <w:r>
                              <w:t>RAN4 respectfully ask RAN1</w:t>
                            </w:r>
                            <w:r w:rsidRPr="003C12C9">
                              <w:t xml:space="preserve"> to </w:t>
                            </w:r>
                            <w:r>
                              <w:t xml:space="preserve">consider above issue with, but not limited to the three resolutions listed in the Annex </w:t>
                            </w:r>
                            <w:r>
                              <w:rPr>
                                <w:rFonts w:hint="eastAsia"/>
                              </w:rPr>
                              <w:t>for</w:t>
                            </w:r>
                            <w:r>
                              <w:t xml:space="preserve"> their future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" fillcolor="white [3201]" strokeweight=".5pt">
                <v:textbox style="mso-fit-shape-to-text:t">
                  <w:txbxContent>
                    <w:p w14:paraId="5F87F30A" w14:textId="216A3D8C" w:rsidR="00CA0C2F" w:rsidRPr="007552E6" w:rsidRDefault="00F04A56" w:rsidP="007552E6">
                      <w:pPr>
                        <w:spacing w:after="120"/>
                        <w:ind w:left="993" w:hanging="993"/>
                        <w:rPr>
                          <w:rFonts w:cs="Arial"/>
                          <w:b/>
                          <w:color w:val="0070C0"/>
                        </w:rPr>
                      </w:pPr>
                      <w:r>
                        <w:rPr>
                          <w:rFonts w:cs="Arial"/>
                          <w:b/>
                        </w:rPr>
                        <w:t xml:space="preserve">ACTION: </w:t>
                      </w:r>
                      <w:r w:rsidRPr="000F6242">
                        <w:rPr>
                          <w:rFonts w:cs="Arial"/>
                          <w:b/>
                          <w:color w:val="0070C0"/>
                        </w:rPr>
                        <w:tab/>
                      </w:r>
                      <w:r>
                        <w:t>RAN4 respectfully ask RAN1</w:t>
                      </w:r>
                      <w:r w:rsidRPr="003C12C9">
                        <w:t xml:space="preserve"> to </w:t>
                      </w:r>
                      <w:r>
                        <w:t xml:space="preserve">consider above issue with, but not limited to the three resolutions listed in the Annex </w:t>
                      </w:r>
                      <w:r>
                        <w:rPr>
                          <w:rFonts w:hint="eastAsia"/>
                        </w:rPr>
                        <w:t>for</w:t>
                      </w:r>
                      <w:r>
                        <w:t xml:space="preserve"> their future study.</w:t>
                      </w:r>
                    </w:p>
                  </w:txbxContent>
                </v:textbox>
                <w10:anchorlock/>
              </v:shape>
            </w:pict>
          </mc:Fallback>
        </mc:AlternateContent>
      </w:r>
    </w:p>
    <w:p w14:paraId="3AAB5A2A" w14:textId="5E8AFC44" w:rsidR="007552E6" w:rsidRDefault="00BF099E" w:rsidP="007E76A2">
      <w:r>
        <w:t>The</w:t>
      </w:r>
      <w:r w:rsidR="0057222A">
        <w:t xml:space="preserve"> </w:t>
      </w:r>
      <w:r w:rsidR="00C71113">
        <w:t xml:space="preserve">resolutions </w:t>
      </w:r>
      <w:r w:rsidR="00003B0C">
        <w:t xml:space="preserve">mentioned in the above action </w:t>
      </w:r>
      <w:r w:rsidR="00AF2587">
        <w:t>are as follows:</w:t>
      </w:r>
    </w:p>
    <w:p w14:paraId="390668AD" w14:textId="77777777" w:rsidR="008E27DE" w:rsidRDefault="007552E6" w:rsidP="008E27DE">
      <w:r w:rsidRPr="00AD198A">
        <w:rPr>
          <w:noProof/>
        </w:rPr>
        <mc:AlternateContent>
          <mc:Choice Requires="wps">
            <w:drawing>
              <wp:inline distT="0" distB="0" distL="0" distR="0" wp14:anchorId="0C086EF0" wp14:editId="19C917C1">
                <wp:extent cx="6120765" cy="4042146"/>
                <wp:effectExtent l="0" t="0" r="13335" b="17780"/>
                <wp:docPr id="277779928" name="Text Box 277779928"/>
                <wp:cNvGraphicFramePr/>
                <a:graphic xmlns:a="http://schemas.openxmlformats.org/drawingml/2006/main">
                  <a:graphicData uri="http://schemas.microsoft.com/office/word/2010/wordprocessingShape">
                    <wps:wsp>
                      <wps:cNvSpPr txBox="1"/>
                      <wps:spPr>
                        <a:xfrm>
                          <a:off x="0" y="0"/>
                          <a:ext cx="6120765" cy="4042146"/>
                        </a:xfrm>
                        <a:prstGeom prst="rect">
                          <a:avLst/>
                        </a:prstGeom>
                        <a:solidFill>
                          <a:schemeClr val="lt1"/>
                        </a:solidFill>
                        <a:ln w="6350">
                          <a:solidFill>
                            <a:prstClr val="black"/>
                          </a:solidFill>
                        </a:ln>
                      </wps:spPr>
                      <wps:txbx>
                        <w:txbxContent>
                          <w:p w14:paraId="58E994F2" w14:textId="77777777" w:rsidR="007552E6" w:rsidRPr="002F6ED7"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03DE29" w14:textId="77777777" w:rsidR="007552E6" w:rsidRPr="00352B5C" w:rsidRDefault="007552E6" w:rsidP="007552E6">
                            <w:pPr>
                              <w:pStyle w:val="ListParagraph"/>
                              <w:widowControl w:val="0"/>
                              <w:numPr>
                                <w:ilvl w:val="0"/>
                                <w:numId w:val="46"/>
                              </w:numPr>
                              <w:tabs>
                                <w:tab w:val="left" w:pos="3807"/>
                                <w:tab w:val="center" w:pos="4932"/>
                              </w:tabs>
                              <w:spacing w:beforeLines="100" w:before="240" w:afterLines="50" w:after="120" w:line="240" w:lineRule="auto"/>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36E80FD" w14:textId="77777777" w:rsidR="007552E6" w:rsidRPr="00EE3176"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r>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71576FA8" w14:textId="77777777" w:rsidR="007552E6" w:rsidRPr="00A12771"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rPr>
                            </w:pPr>
                            <w:r w:rsidRPr="00E65784">
                              <w:rPr>
                                <w:rFonts w:ascii="Arial" w:hAnsi="Arial" w:cs="Arial"/>
                                <w:sz w:val="20"/>
                              </w:rPr>
                              <w:t>RAN4 does not preclude other options.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086EF0" id="Text Box 277779928" o:spid="_x0000_s1027" type="#_x0000_t202" style="width:481.95pt;height:31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" fillcolor="white [3201]" strokeweight=".5pt">
                <v:textbox style="mso-fit-shape-to-text:t">
                  <w:txbxContent>
                    <w:p w14:paraId="58E994F2" w14:textId="77777777" w:rsidR="007552E6" w:rsidRPr="002F6ED7"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03DE29" w14:textId="77777777" w:rsidR="007552E6" w:rsidRPr="00352B5C" w:rsidRDefault="007552E6" w:rsidP="007552E6">
                      <w:pPr>
                        <w:pStyle w:val="ListParagraph"/>
                        <w:widowControl w:val="0"/>
                        <w:numPr>
                          <w:ilvl w:val="0"/>
                          <w:numId w:val="46"/>
                        </w:numPr>
                        <w:tabs>
                          <w:tab w:val="left" w:pos="3807"/>
                          <w:tab w:val="center" w:pos="4932"/>
                        </w:tabs>
                        <w:spacing w:beforeLines="100" w:before="240" w:afterLines="50" w:after="120" w:line="240" w:lineRule="auto"/>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36E80FD" w14:textId="77777777" w:rsidR="007552E6" w:rsidRPr="00EE3176"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r>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71576FA8" w14:textId="77777777" w:rsidR="007552E6" w:rsidRPr="00A12771"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rPr>
                      </w:pPr>
                      <w:r w:rsidRPr="00E65784">
                        <w:rPr>
                          <w:rFonts w:ascii="Arial" w:hAnsi="Arial" w:cs="Arial"/>
                          <w:sz w:val="20"/>
                        </w:rPr>
                        <w:t>RAN4 does not preclude other options.</w:t>
                      </w:r>
                    </w:p>
                  </w:txbxContent>
                </v:textbox>
                <w10:anchorlock/>
              </v:shape>
            </w:pict>
          </mc:Fallback>
        </mc:AlternateContent>
      </w:r>
    </w:p>
    <w:p w14:paraId="2A230761" w14:textId="77777777" w:rsidR="004228C5" w:rsidRDefault="003D1B61" w:rsidP="007E76A2">
      <w:r>
        <w:t xml:space="preserve">The above </w:t>
      </w:r>
      <w:r w:rsidR="00A85610">
        <w:t>resolutions</w:t>
      </w:r>
      <w:r>
        <w:t xml:space="preserve"> are, at least</w:t>
      </w:r>
      <w:r w:rsidR="00A85610">
        <w:t xml:space="preserve">, for 8 RX UEs, and possible applicability for 2 RX and 4 RX UEs </w:t>
      </w:r>
      <w:r w:rsidR="0040250F">
        <w:t>is FFS.</w:t>
      </w:r>
      <w:r w:rsidR="007E186F">
        <w:t xml:space="preserve"> </w:t>
      </w:r>
    </w:p>
    <w:p w14:paraId="04CA1E1F" w14:textId="0281017F" w:rsidR="00AB3CD9" w:rsidRPr="007E186F" w:rsidRDefault="00F30946" w:rsidP="007E76A2">
      <w:r>
        <w:t>The SRS IL imbalance</w:t>
      </w:r>
      <w:r w:rsidR="008E27DE">
        <w:t xml:space="preserve"> issue was discussed in RAN1#112bis-e</w:t>
      </w:r>
      <w:r w:rsidR="00851BBD">
        <w:t xml:space="preserve"> and </w:t>
      </w:r>
      <w:r w:rsidR="00851BBD">
        <w:rPr>
          <w:rFonts w:cs="Arial"/>
        </w:rPr>
        <w:t>m</w:t>
      </w:r>
      <w:r w:rsidR="009C5524">
        <w:rPr>
          <w:rFonts w:cs="Arial"/>
        </w:rPr>
        <w:t>oderator proposed</w:t>
      </w:r>
      <w:r w:rsidR="00782652">
        <w:rPr>
          <w:rFonts w:cs="Arial"/>
        </w:rPr>
        <w:t xml:space="preserve"> to support</w:t>
      </w:r>
      <w:r w:rsidR="00690BBA">
        <w:rPr>
          <w:rFonts w:cs="Arial"/>
        </w:rPr>
        <w:t xml:space="preserve"> such </w:t>
      </w:r>
      <w:r w:rsidR="005554A4">
        <w:rPr>
          <w:rFonts w:cs="Arial"/>
        </w:rPr>
        <w:t xml:space="preserve">UE </w:t>
      </w:r>
      <w:r w:rsidR="00690BBA">
        <w:rPr>
          <w:rFonts w:cs="Arial"/>
        </w:rPr>
        <w:t>reporting</w:t>
      </w:r>
      <w:r w:rsidR="00420566">
        <w:rPr>
          <w:rFonts w:cs="Arial"/>
        </w:rPr>
        <w:t xml:space="preserve"> </w:t>
      </w:r>
      <w:r w:rsidR="00B54D27">
        <w:rPr>
          <w:rFonts w:cs="Arial"/>
        </w:rPr>
        <w:t xml:space="preserve">of the SRS IL imbalance </w:t>
      </w:r>
      <w:r w:rsidR="00420566">
        <w:rPr>
          <w:rFonts w:cs="Arial"/>
        </w:rPr>
        <w:t>for, at least,</w:t>
      </w:r>
      <w:r w:rsidR="00D36A97">
        <w:rPr>
          <w:rFonts w:cs="Arial"/>
        </w:rPr>
        <w:t xml:space="preserve"> </w:t>
      </w:r>
      <w:r w:rsidR="00C27151">
        <w:rPr>
          <w:rFonts w:cs="Arial"/>
        </w:rPr>
        <w:t xml:space="preserve">8 RX </w:t>
      </w:r>
      <w:r w:rsidR="00D36A97">
        <w:rPr>
          <w:rFonts w:cs="Arial"/>
        </w:rPr>
        <w:t>UE</w:t>
      </w:r>
      <w:r w:rsidR="00845579">
        <w:rPr>
          <w:rFonts w:cs="Arial"/>
        </w:rPr>
        <w:t>s</w:t>
      </w:r>
      <w:r w:rsidR="004C7500">
        <w:rPr>
          <w:rFonts w:cs="Arial"/>
        </w:rPr>
        <w:t>:</w:t>
      </w:r>
    </w:p>
    <w:p w14:paraId="57B2FAE5" w14:textId="77777777" w:rsidR="004C7500" w:rsidRPr="00A7429A" w:rsidRDefault="004C7500" w:rsidP="004C7500">
      <w:pPr>
        <w:rPr>
          <w:rFonts w:cs="Arial"/>
          <w:b/>
          <w:bCs/>
        </w:rPr>
      </w:pPr>
      <w:r w:rsidRPr="00A7429A">
        <w:rPr>
          <w:rFonts w:cs="Arial"/>
          <w:b/>
          <w:bCs/>
          <w:highlight w:val="yellow"/>
        </w:rPr>
        <w:t>FL Proposal 1</w:t>
      </w:r>
    </w:p>
    <w:p w14:paraId="085013AA" w14:textId="5200821B" w:rsidR="004C7500" w:rsidRPr="00A7429A" w:rsidRDefault="004C7500" w:rsidP="004C7500">
      <w:pPr>
        <w:rPr>
          <w:rFonts w:cs="Arial"/>
          <w:b/>
          <w:bCs/>
        </w:rPr>
      </w:pPr>
      <w:r w:rsidRPr="00A7429A">
        <w:rPr>
          <w:rFonts w:cs="Arial"/>
          <w:b/>
          <w:bCs/>
        </w:rPr>
        <w:t>Support directly/indirectly reporting the SRS IL imbalance to gNB for 8</w:t>
      </w:r>
      <w:r w:rsidR="007E186F">
        <w:rPr>
          <w:rFonts w:cs="Arial"/>
          <w:b/>
          <w:bCs/>
        </w:rPr>
        <w:t xml:space="preserve"> </w:t>
      </w:r>
      <w:r w:rsidRPr="00A7429A">
        <w:rPr>
          <w:rFonts w:cs="Arial"/>
          <w:b/>
          <w:bCs/>
        </w:rPr>
        <w:t>R</w:t>
      </w:r>
      <w:r w:rsidR="007E186F">
        <w:rPr>
          <w:rFonts w:cs="Arial"/>
          <w:b/>
          <w:bCs/>
        </w:rPr>
        <w:t>X</w:t>
      </w:r>
      <w:r w:rsidRPr="00A7429A">
        <w:rPr>
          <w:rFonts w:cs="Arial"/>
          <w:b/>
          <w:bCs/>
        </w:rPr>
        <w:t xml:space="preserve"> UE as a UE capability.</w:t>
      </w:r>
    </w:p>
    <w:p w14:paraId="181078DA" w14:textId="7FF89B97" w:rsidR="004C7500" w:rsidRPr="00A7429A" w:rsidRDefault="004C7500" w:rsidP="004C7500">
      <w:pPr>
        <w:pStyle w:val="ListBullet"/>
        <w:rPr>
          <w:b/>
          <w:bCs/>
        </w:rPr>
      </w:pPr>
      <w:r w:rsidRPr="00A7429A">
        <w:rPr>
          <w:b/>
          <w:bCs/>
        </w:rPr>
        <w:t>FFS: Static, semi-persistent or dynamic reporting</w:t>
      </w:r>
      <w:r w:rsidR="00045EAB">
        <w:rPr>
          <w:b/>
          <w:bCs/>
        </w:rPr>
        <w:t>.</w:t>
      </w:r>
    </w:p>
    <w:p w14:paraId="2B6EC438" w14:textId="7F75F11A" w:rsidR="004C7500" w:rsidRPr="00A7429A" w:rsidRDefault="004C7500" w:rsidP="004C7500">
      <w:pPr>
        <w:pStyle w:val="ListBullet"/>
        <w:rPr>
          <w:b/>
          <w:bCs/>
        </w:rPr>
      </w:pPr>
      <w:r w:rsidRPr="00A7429A">
        <w:rPr>
          <w:b/>
          <w:bCs/>
        </w:rPr>
        <w:t>FFS: Reporting method</w:t>
      </w:r>
      <w:r w:rsidR="00045EAB">
        <w:rPr>
          <w:b/>
          <w:bCs/>
        </w:rPr>
        <w:t>.</w:t>
      </w:r>
    </w:p>
    <w:p w14:paraId="5F24586D" w14:textId="28593CDF" w:rsidR="00AB3CD9" w:rsidRPr="004228C5" w:rsidRDefault="004C7500" w:rsidP="007E76A2">
      <w:pPr>
        <w:pStyle w:val="ListBullet"/>
        <w:rPr>
          <w:b/>
          <w:bCs/>
        </w:rPr>
      </w:pPr>
      <w:r w:rsidRPr="00A7429A">
        <w:rPr>
          <w:b/>
          <w:bCs/>
        </w:rPr>
        <w:t>FFS: For 2</w:t>
      </w:r>
      <w:r w:rsidR="007E186F">
        <w:rPr>
          <w:b/>
          <w:bCs/>
        </w:rPr>
        <w:t xml:space="preserve"> </w:t>
      </w:r>
      <w:r w:rsidRPr="00A7429A">
        <w:rPr>
          <w:b/>
          <w:bCs/>
        </w:rPr>
        <w:t>R</w:t>
      </w:r>
      <w:r w:rsidR="007E186F">
        <w:rPr>
          <w:b/>
          <w:bCs/>
        </w:rPr>
        <w:t>X</w:t>
      </w:r>
      <w:r w:rsidRPr="00A7429A">
        <w:rPr>
          <w:b/>
          <w:bCs/>
        </w:rPr>
        <w:t>, 4</w:t>
      </w:r>
      <w:r w:rsidR="007E186F">
        <w:rPr>
          <w:b/>
          <w:bCs/>
        </w:rPr>
        <w:t xml:space="preserve"> </w:t>
      </w:r>
      <w:r w:rsidRPr="00A7429A">
        <w:rPr>
          <w:b/>
          <w:bCs/>
        </w:rPr>
        <w:t>R</w:t>
      </w:r>
      <w:r w:rsidR="007E186F">
        <w:rPr>
          <w:b/>
          <w:bCs/>
        </w:rPr>
        <w:t>X</w:t>
      </w:r>
      <w:r w:rsidRPr="00A7429A">
        <w:rPr>
          <w:b/>
          <w:bCs/>
        </w:rPr>
        <w:t xml:space="preserve"> UE</w:t>
      </w:r>
      <w:r w:rsidR="00045EAB">
        <w:rPr>
          <w:b/>
          <w:bCs/>
        </w:rPr>
        <w:t>.</w:t>
      </w:r>
    </w:p>
    <w:p w14:paraId="7B2DF0BC" w14:textId="5C91855A" w:rsidR="00283B0A" w:rsidRDefault="007626EA" w:rsidP="007E76A2">
      <w:r>
        <w:rPr>
          <w:rFonts w:cs="Arial"/>
        </w:rPr>
        <w:t xml:space="preserve">However, </w:t>
      </w:r>
      <w:r w:rsidR="00805BD7">
        <w:rPr>
          <w:rFonts w:cs="Arial"/>
        </w:rPr>
        <w:t xml:space="preserve">since </w:t>
      </w:r>
      <w:r w:rsidR="00A433E4">
        <w:rPr>
          <w:rFonts w:cs="Arial"/>
        </w:rPr>
        <w:t>several companies</w:t>
      </w:r>
      <w:r w:rsidR="00E636DA">
        <w:rPr>
          <w:rFonts w:cs="Arial"/>
        </w:rPr>
        <w:t xml:space="preserve"> wanted more time to </w:t>
      </w:r>
      <w:r w:rsidR="00EC0217">
        <w:rPr>
          <w:rFonts w:cs="Arial"/>
        </w:rPr>
        <w:t>study the issue</w:t>
      </w:r>
      <w:r w:rsidR="000A1E8C">
        <w:rPr>
          <w:rFonts w:cs="Arial"/>
        </w:rPr>
        <w:t xml:space="preserve">, it </w:t>
      </w:r>
      <w:r w:rsidR="003923D3">
        <w:rPr>
          <w:rFonts w:cs="Arial"/>
        </w:rPr>
        <w:t xml:space="preserve">was </w:t>
      </w:r>
      <w:r w:rsidR="00822FE3">
        <w:rPr>
          <w:rFonts w:cs="Arial"/>
        </w:rPr>
        <w:t>decided</w:t>
      </w:r>
      <w:r w:rsidR="003923D3">
        <w:rPr>
          <w:rFonts w:cs="Arial"/>
        </w:rPr>
        <w:t xml:space="preserve"> </w:t>
      </w:r>
      <w:r w:rsidR="00822FE3">
        <w:rPr>
          <w:rFonts w:cs="Arial"/>
        </w:rPr>
        <w:t xml:space="preserve">to </w:t>
      </w:r>
      <w:r w:rsidR="00801966">
        <w:rPr>
          <w:rFonts w:cs="Arial"/>
        </w:rPr>
        <w:t xml:space="preserve">continue discussions in </w:t>
      </w:r>
      <w:r w:rsidR="00975C70">
        <w:rPr>
          <w:rFonts w:cs="Arial"/>
        </w:rPr>
        <w:t>RAN1#113.</w:t>
      </w:r>
      <w:r w:rsidR="00EF2FCB">
        <w:rPr>
          <w:rFonts w:cs="Arial"/>
        </w:rPr>
        <w:t xml:space="preserve"> In this contribution, we provide our views on the SRS I</w:t>
      </w:r>
      <w:r w:rsidR="00C13C85">
        <w:rPr>
          <w:rFonts w:cs="Arial"/>
        </w:rPr>
        <w:t>L</w:t>
      </w:r>
      <w:r w:rsidR="00EF2FCB">
        <w:rPr>
          <w:rFonts w:cs="Arial"/>
        </w:rPr>
        <w:t xml:space="preserve"> imbalance issue.</w:t>
      </w:r>
    </w:p>
    <w:p w14:paraId="2302DCB9" w14:textId="213935D7" w:rsidR="007B4CD0" w:rsidRPr="007B0F2B" w:rsidRDefault="00230D18" w:rsidP="007B0F2B">
      <w:pPr>
        <w:pStyle w:val="Heading1"/>
        <w:rPr>
          <w:lang w:val="en-US"/>
        </w:rPr>
      </w:pPr>
      <w:bookmarkStart w:id="1" w:name="_Ref178064866"/>
      <w:r w:rsidRPr="00AD198A">
        <w:rPr>
          <w:lang w:val="en-US"/>
        </w:rPr>
        <w:lastRenderedPageBreak/>
        <w:t>2</w:t>
      </w:r>
      <w:r w:rsidRPr="00AD198A">
        <w:rPr>
          <w:lang w:val="en-US"/>
        </w:rPr>
        <w:tab/>
      </w:r>
      <w:r w:rsidR="004000E8" w:rsidRPr="00AD198A">
        <w:rPr>
          <w:lang w:val="en-US"/>
        </w:rPr>
        <w:t>Discussion</w:t>
      </w:r>
      <w:bookmarkEnd w:id="1"/>
    </w:p>
    <w:p w14:paraId="73600461" w14:textId="2910AF08" w:rsidR="0065036D" w:rsidRPr="00CF0B14" w:rsidRDefault="00FD57E4" w:rsidP="00CF0B14">
      <w:pPr>
        <w:rPr>
          <w:color w:val="FF0000"/>
          <w:lang w:eastAsia="ja-JP"/>
        </w:rPr>
      </w:pPr>
      <w:r>
        <w:rPr>
          <w:lang w:eastAsia="ja-JP"/>
        </w:rPr>
        <w:t xml:space="preserve">For </w:t>
      </w:r>
      <w:r w:rsidR="0065036D" w:rsidRPr="00882095">
        <w:rPr>
          <w:lang w:eastAsia="ja-JP"/>
        </w:rPr>
        <w:t>DL channel estimation based on SRS antenna switching</w:t>
      </w:r>
      <w:r w:rsidR="00040DCD">
        <w:rPr>
          <w:lang w:eastAsia="ja-JP"/>
        </w:rPr>
        <w:t xml:space="preserve">, </w:t>
      </w:r>
      <w:r w:rsidR="0065036D" w:rsidRPr="00882095">
        <w:rPr>
          <w:lang w:eastAsia="ja-JP"/>
        </w:rPr>
        <w:t>current RAN4 requirements allow large SRS output power differences at different UE antenna ports.</w:t>
      </w:r>
      <w:r w:rsidR="0065036D" w:rsidRPr="00882095">
        <w:rPr>
          <w:color w:val="FF0000"/>
          <w:lang w:eastAsia="ja-JP"/>
        </w:rPr>
        <w:t xml:space="preserve"> </w:t>
      </w:r>
      <w:r w:rsidR="0065036D" w:rsidRPr="00736332">
        <w:rPr>
          <w:lang w:eastAsia="ja-JP"/>
        </w:rPr>
        <w:t xml:space="preserve">The SRS power differences </w:t>
      </w:r>
      <w:r w:rsidR="00A37541">
        <w:rPr>
          <w:lang w:eastAsia="ja-JP"/>
        </w:rPr>
        <w:t xml:space="preserve">are </w:t>
      </w:r>
      <w:r w:rsidR="0065036D" w:rsidRPr="00736332">
        <w:rPr>
          <w:lang w:eastAsia="ja-JP"/>
        </w:rPr>
        <w:t xml:space="preserve">largely caused by different </w:t>
      </w:r>
      <w:r w:rsidR="002C7768">
        <w:rPr>
          <w:lang w:eastAsia="ja-JP"/>
        </w:rPr>
        <w:t>IL</w:t>
      </w:r>
      <w:r w:rsidR="0065036D" w:rsidRPr="00736332">
        <w:rPr>
          <w:lang w:eastAsia="ja-JP"/>
        </w:rPr>
        <w:t xml:space="preserve"> associated with sounding </w:t>
      </w:r>
      <m:oMath>
        <m:r>
          <w:rPr>
            <w:rFonts w:ascii="Cambria Math" w:hAnsi="Cambria Math"/>
            <w:lang w:eastAsia="ja-JP"/>
          </w:rPr>
          <m:t>y</m:t>
        </m:r>
      </m:oMath>
      <w:r w:rsidR="0065036D" w:rsidRPr="00736332">
        <w:rPr>
          <w:lang w:eastAsia="ja-JP"/>
        </w:rPr>
        <w:t xml:space="preserve"> different UE antennas using </w:t>
      </w:r>
      <m:oMath>
        <m:r>
          <w:rPr>
            <w:rFonts w:ascii="Cambria Math" w:hAnsi="Cambria Math"/>
            <w:lang w:eastAsia="ja-JP"/>
          </w:rPr>
          <m:t>x&lt;y</m:t>
        </m:r>
      </m:oMath>
      <w:r w:rsidR="0065036D" w:rsidRPr="00736332">
        <w:rPr>
          <w:lang w:eastAsia="ja-JP"/>
        </w:rPr>
        <w:t xml:space="preserve"> Tx chains by configuring </w:t>
      </w:r>
      <m:oMath>
        <m:r>
          <w:rPr>
            <w:rFonts w:ascii="Cambria Math" w:hAnsi="Cambria Math"/>
            <w:lang w:eastAsia="ja-JP"/>
          </w:rPr>
          <m:t>x</m:t>
        </m:r>
      </m:oMath>
      <w:r w:rsidR="0065036D" w:rsidRPr="00736332">
        <w:rPr>
          <w:lang w:eastAsia="ja-JP"/>
        </w:rPr>
        <w:t>T</w:t>
      </w:r>
      <m:oMath>
        <m:r>
          <w:rPr>
            <w:rFonts w:ascii="Cambria Math" w:hAnsi="Cambria Math"/>
            <w:lang w:eastAsia="ja-JP"/>
          </w:rPr>
          <m:t>y</m:t>
        </m:r>
      </m:oMath>
      <w:r w:rsidR="0065036D" w:rsidRPr="00736332">
        <w:rPr>
          <w:lang w:eastAsia="ja-JP"/>
        </w:rPr>
        <w:t>R antenna switching.</w:t>
      </w:r>
      <w:r w:rsidR="00CF0B14">
        <w:rPr>
          <w:color w:val="FF0000"/>
          <w:lang w:eastAsia="ja-JP"/>
        </w:rPr>
        <w:t xml:space="preserve"> </w:t>
      </w:r>
      <w:r w:rsidR="0065036D" w:rsidRPr="00725B4A">
        <w:rPr>
          <w:lang w:eastAsia="ja-JP"/>
        </w:rPr>
        <w:t xml:space="preserve">Since such antenna switching </w:t>
      </w:r>
      <w:r w:rsidR="003E428A">
        <w:rPr>
          <w:lang w:eastAsia="ja-JP"/>
        </w:rPr>
        <w:t>occur</w:t>
      </w:r>
      <w:r w:rsidR="0065036D" w:rsidRPr="00725B4A">
        <w:rPr>
          <w:lang w:eastAsia="ja-JP"/>
        </w:rPr>
        <w:t xml:space="preserve"> only </w:t>
      </w:r>
      <w:r w:rsidR="00F463CA">
        <w:rPr>
          <w:lang w:eastAsia="ja-JP"/>
        </w:rPr>
        <w:t>for</w:t>
      </w:r>
      <w:r w:rsidR="0065036D" w:rsidRPr="00725B4A">
        <w:rPr>
          <w:lang w:eastAsia="ja-JP"/>
        </w:rPr>
        <w:t xml:space="preserve"> UL </w:t>
      </w:r>
      <w:r w:rsidR="0040639D">
        <w:rPr>
          <w:lang w:eastAsia="ja-JP"/>
        </w:rPr>
        <w:t xml:space="preserve">transmissions </w:t>
      </w:r>
      <w:r w:rsidR="0065036D" w:rsidRPr="00725B4A">
        <w:rPr>
          <w:lang w:eastAsia="ja-JP"/>
        </w:rPr>
        <w:t xml:space="preserve">(Rx chains </w:t>
      </w:r>
      <w:r w:rsidR="0071753E">
        <w:rPr>
          <w:lang w:eastAsia="ja-JP"/>
        </w:rPr>
        <w:t xml:space="preserve">does </w:t>
      </w:r>
      <w:r w:rsidR="000B381F">
        <w:rPr>
          <w:lang w:eastAsia="ja-JP"/>
        </w:rPr>
        <w:t>not require antenna switching</w:t>
      </w:r>
      <w:r w:rsidR="0065036D" w:rsidRPr="00725B4A">
        <w:rPr>
          <w:lang w:eastAsia="ja-JP"/>
        </w:rPr>
        <w:t xml:space="preserve"> and, hence, does not experience the same IL), there is a mismatch </w:t>
      </w:r>
      <w:r w:rsidR="00694D42" w:rsidRPr="00725B4A">
        <w:rPr>
          <w:lang w:eastAsia="ja-JP"/>
        </w:rPr>
        <w:t xml:space="preserve">due to SRS </w:t>
      </w:r>
      <w:r w:rsidR="00694D42">
        <w:rPr>
          <w:lang w:eastAsia="ja-JP"/>
        </w:rPr>
        <w:t>IL imbalance</w:t>
      </w:r>
      <w:r w:rsidR="00694D42" w:rsidRPr="00725B4A">
        <w:rPr>
          <w:lang w:eastAsia="ja-JP"/>
        </w:rPr>
        <w:t xml:space="preserve"> </w:t>
      </w:r>
      <w:r w:rsidR="0065036D" w:rsidRPr="00725B4A">
        <w:rPr>
          <w:lang w:eastAsia="ja-JP"/>
        </w:rPr>
        <w:t>between the reciprocity-based DL channel estimate and true DL channel</w:t>
      </w:r>
      <w:r w:rsidR="003465F4">
        <w:rPr>
          <w:lang w:eastAsia="ja-JP"/>
        </w:rPr>
        <w:t>.</w:t>
      </w:r>
      <w:r w:rsidR="0065036D" w:rsidRPr="00725B4A">
        <w:rPr>
          <w:lang w:eastAsia="ja-JP"/>
        </w:rPr>
        <w:t xml:space="preserve"> </w:t>
      </w:r>
    </w:p>
    <w:p w14:paraId="1D328A02" w14:textId="1EC66818" w:rsidR="00B807CB" w:rsidRDefault="00671ED5" w:rsidP="007B4CD0">
      <w:pPr>
        <w:rPr>
          <w:lang w:eastAsia="ja-JP"/>
        </w:rPr>
      </w:pPr>
      <w:r>
        <w:rPr>
          <w:lang w:eastAsia="ja-JP"/>
        </w:rPr>
        <w:t xml:space="preserve">Next, we </w:t>
      </w:r>
      <w:r w:rsidR="001D69F8">
        <w:rPr>
          <w:lang w:eastAsia="ja-JP"/>
        </w:rPr>
        <w:t>evaluate</w:t>
      </w:r>
      <w:r w:rsidR="009E5677">
        <w:rPr>
          <w:lang w:eastAsia="ja-JP"/>
        </w:rPr>
        <w:t>,</w:t>
      </w:r>
      <w:r w:rsidR="001D69F8">
        <w:rPr>
          <w:lang w:eastAsia="ja-JP"/>
        </w:rPr>
        <w:t xml:space="preserve"> </w:t>
      </w:r>
      <w:r w:rsidR="00C21DD7">
        <w:rPr>
          <w:lang w:eastAsia="ja-JP"/>
        </w:rPr>
        <w:t xml:space="preserve">via </w:t>
      </w:r>
      <w:r w:rsidR="00AB769B">
        <w:rPr>
          <w:lang w:eastAsia="ja-JP"/>
        </w:rPr>
        <w:t xml:space="preserve">non-full-buffer </w:t>
      </w:r>
      <w:r w:rsidR="003C44E4">
        <w:rPr>
          <w:lang w:eastAsia="ja-JP"/>
        </w:rPr>
        <w:t xml:space="preserve">(NFB) </w:t>
      </w:r>
      <w:r w:rsidR="00C21DD7">
        <w:rPr>
          <w:lang w:eastAsia="ja-JP"/>
        </w:rPr>
        <w:t>system-level simulation</w:t>
      </w:r>
      <w:r w:rsidR="00400675">
        <w:rPr>
          <w:lang w:eastAsia="ja-JP"/>
        </w:rPr>
        <w:t>s</w:t>
      </w:r>
      <w:r w:rsidR="00C21DD7">
        <w:rPr>
          <w:lang w:eastAsia="ja-JP"/>
        </w:rPr>
        <w:t xml:space="preserve"> (SLS)</w:t>
      </w:r>
      <w:r w:rsidR="00FE3934">
        <w:rPr>
          <w:lang w:eastAsia="ja-JP"/>
        </w:rPr>
        <w:t>,</w:t>
      </w:r>
      <w:r w:rsidR="00C21DD7">
        <w:rPr>
          <w:lang w:eastAsia="ja-JP"/>
        </w:rPr>
        <w:t xml:space="preserve"> </w:t>
      </w:r>
      <w:r w:rsidR="001D69F8">
        <w:rPr>
          <w:lang w:eastAsia="ja-JP"/>
        </w:rPr>
        <w:t xml:space="preserve">the impact of such SRS IL imbalances on </w:t>
      </w:r>
      <w:r w:rsidR="00893315">
        <w:rPr>
          <w:lang w:eastAsia="ja-JP"/>
        </w:rPr>
        <w:t>user throughput</w:t>
      </w:r>
      <w:r w:rsidR="00F12DDA">
        <w:rPr>
          <w:lang w:eastAsia="ja-JP"/>
        </w:rPr>
        <w:t xml:space="preserve">. </w:t>
      </w:r>
      <w:r w:rsidR="00C96CEC">
        <w:rPr>
          <w:lang w:eastAsia="ja-JP"/>
        </w:rPr>
        <w:t>Specifically</w:t>
      </w:r>
      <w:r w:rsidR="00B45082">
        <w:rPr>
          <w:lang w:eastAsia="ja-JP"/>
        </w:rPr>
        <w:t>, we co</w:t>
      </w:r>
      <w:r w:rsidR="00C96CEC">
        <w:rPr>
          <w:lang w:eastAsia="ja-JP"/>
        </w:rPr>
        <w:t xml:space="preserve">nsider a </w:t>
      </w:r>
      <w:r w:rsidR="00AF0FB7">
        <w:rPr>
          <w:lang w:eastAsia="ja-JP"/>
        </w:rPr>
        <w:t xml:space="preserve">UE with 4 RX chains and 1 TX chain configured with 1T4R </w:t>
      </w:r>
      <w:r w:rsidR="00636649">
        <w:rPr>
          <w:lang w:eastAsia="ja-JP"/>
        </w:rPr>
        <w:t xml:space="preserve">antenna switching </w:t>
      </w:r>
      <w:r w:rsidR="005D01DB">
        <w:rPr>
          <w:lang w:eastAsia="ja-JP"/>
        </w:rPr>
        <w:t xml:space="preserve">for which the SRS IL imbalance is </w:t>
      </w:r>
    </w:p>
    <w:p w14:paraId="107F1A2D" w14:textId="0F03BC05" w:rsidR="002121F9" w:rsidRDefault="002121F9" w:rsidP="002121F9">
      <w:pPr>
        <w:pStyle w:val="ListBullet"/>
      </w:pPr>
      <w:r>
        <w:t xml:space="preserve">Without imbalance: </w:t>
      </w:r>
      <w:r w:rsidR="004A4343" w:rsidRPr="00AC387B">
        <w:t xml:space="preserve">[0, </w:t>
      </w:r>
      <w:r w:rsidR="004A4343">
        <w:t>0</w:t>
      </w:r>
      <w:r w:rsidR="004A4343" w:rsidRPr="00AC387B">
        <w:t xml:space="preserve">, </w:t>
      </w:r>
      <w:r w:rsidR="004A4343">
        <w:t>0</w:t>
      </w:r>
      <w:r w:rsidR="004A4343" w:rsidRPr="00AC387B">
        <w:t>,</w:t>
      </w:r>
      <w:r w:rsidR="00824AFA">
        <w:t xml:space="preserve"> 0</w:t>
      </w:r>
      <w:r w:rsidR="004A4343" w:rsidRPr="00AC387B">
        <w:t>]</w:t>
      </w:r>
      <w:r w:rsidR="004A4343">
        <w:t xml:space="preserve"> dB for SRS port 0—3.</w:t>
      </w:r>
    </w:p>
    <w:p w14:paraId="0FC851C8" w14:textId="40D85438" w:rsidR="00B807CB" w:rsidRDefault="002121F9" w:rsidP="002121F9">
      <w:pPr>
        <w:pStyle w:val="ListBullet"/>
      </w:pPr>
      <w:r>
        <w:t xml:space="preserve">With imbalance: </w:t>
      </w:r>
      <w:r w:rsidR="004655CE" w:rsidRPr="00AC387B">
        <w:t>[0, -3, -6, -</w:t>
      </w:r>
      <w:r w:rsidR="00B56BC4">
        <w:t>6</w:t>
      </w:r>
      <w:r w:rsidR="004655CE" w:rsidRPr="00AC387B">
        <w:t>]</w:t>
      </w:r>
      <w:r w:rsidR="004655CE">
        <w:t xml:space="preserve"> dB for SRS port 0—3.</w:t>
      </w:r>
      <w:r w:rsidR="00985A67">
        <w:t xml:space="preserve"> </w:t>
      </w:r>
    </w:p>
    <w:p w14:paraId="1DCED7EF" w14:textId="44E0308C" w:rsidR="00662C86" w:rsidRDefault="00050C2E" w:rsidP="007B4CD0">
      <w:pPr>
        <w:rPr>
          <w:lang w:eastAsia="ja-JP"/>
        </w:rPr>
      </w:pPr>
      <w:r>
        <w:rPr>
          <w:lang w:eastAsia="ja-JP"/>
        </w:rPr>
        <w:t xml:space="preserve">In the below </w:t>
      </w:r>
      <w:r w:rsidR="00E22567">
        <w:rPr>
          <w:lang w:eastAsia="ja-JP"/>
        </w:rPr>
        <w:t>simulations</w:t>
      </w:r>
      <w:r>
        <w:rPr>
          <w:lang w:eastAsia="ja-JP"/>
        </w:rPr>
        <w:t xml:space="preserve">, </w:t>
      </w:r>
      <w:r w:rsidR="00E3676A">
        <w:rPr>
          <w:lang w:eastAsia="ja-JP"/>
        </w:rPr>
        <w:t xml:space="preserve">we assume </w:t>
      </w:r>
      <w:r w:rsidR="00A37251">
        <w:rPr>
          <w:lang w:eastAsia="ja-JP"/>
        </w:rPr>
        <w:t>perfect</w:t>
      </w:r>
      <w:r w:rsidR="00E22567">
        <w:rPr>
          <w:lang w:eastAsia="ja-JP"/>
        </w:rPr>
        <w:t xml:space="preserve"> </w:t>
      </w:r>
      <w:r w:rsidR="00C8076F">
        <w:rPr>
          <w:lang w:eastAsia="ja-JP"/>
        </w:rPr>
        <w:t xml:space="preserve">(genie-aided) </w:t>
      </w:r>
      <w:r w:rsidR="00B6207C">
        <w:rPr>
          <w:lang w:eastAsia="ja-JP"/>
        </w:rPr>
        <w:t xml:space="preserve">channel </w:t>
      </w:r>
      <w:r w:rsidR="00A37251">
        <w:rPr>
          <w:lang w:eastAsia="ja-JP"/>
        </w:rPr>
        <w:t>estimation</w:t>
      </w:r>
      <w:r w:rsidR="00DE0EBD">
        <w:rPr>
          <w:lang w:eastAsia="ja-JP"/>
        </w:rPr>
        <w:t xml:space="preserve"> at the gNB. Hence, the case “with</w:t>
      </w:r>
      <w:r w:rsidR="001F3ADE">
        <w:rPr>
          <w:lang w:eastAsia="ja-JP"/>
        </w:rPr>
        <w:t>out</w:t>
      </w:r>
      <w:r w:rsidR="00DE0EBD">
        <w:rPr>
          <w:lang w:eastAsia="ja-JP"/>
        </w:rPr>
        <w:t xml:space="preserve"> imbalance” correspond</w:t>
      </w:r>
      <w:r w:rsidR="00D823E3">
        <w:rPr>
          <w:lang w:eastAsia="ja-JP"/>
        </w:rPr>
        <w:t xml:space="preserve"> </w:t>
      </w:r>
      <w:r w:rsidR="00AF482E">
        <w:rPr>
          <w:lang w:eastAsia="ja-JP"/>
        </w:rPr>
        <w:t xml:space="preserve">to </w:t>
      </w:r>
      <w:r w:rsidR="005772FE">
        <w:rPr>
          <w:lang w:eastAsia="ja-JP"/>
        </w:rPr>
        <w:t xml:space="preserve">the case </w:t>
      </w:r>
      <w:r w:rsidR="006A3B43">
        <w:rPr>
          <w:lang w:eastAsia="ja-JP"/>
        </w:rPr>
        <w:t xml:space="preserve">when gNB can perfectly compensate for </w:t>
      </w:r>
      <w:r w:rsidR="004E6773">
        <w:rPr>
          <w:lang w:eastAsia="ja-JP"/>
        </w:rPr>
        <w:t>SRS IL imbalances</w:t>
      </w:r>
      <w:r w:rsidR="00494907">
        <w:rPr>
          <w:lang w:eastAsia="ja-JP"/>
        </w:rPr>
        <w:t xml:space="preserve"> (e.g., if UE reports the exact SRS IL imbalance)</w:t>
      </w:r>
      <w:r w:rsidR="00C566BC">
        <w:rPr>
          <w:lang w:eastAsia="ja-JP"/>
        </w:rPr>
        <w:t xml:space="preserve"> and the case </w:t>
      </w:r>
      <w:r w:rsidR="001F3ADE">
        <w:rPr>
          <w:lang w:eastAsia="ja-JP"/>
        </w:rPr>
        <w:t>“with</w:t>
      </w:r>
      <w:r w:rsidR="000B2B0D">
        <w:rPr>
          <w:lang w:eastAsia="ja-JP"/>
        </w:rPr>
        <w:t xml:space="preserve"> imbalance</w:t>
      </w:r>
      <w:r w:rsidR="001F3ADE">
        <w:rPr>
          <w:lang w:eastAsia="ja-JP"/>
        </w:rPr>
        <w:t>”</w:t>
      </w:r>
      <w:r w:rsidR="000B2B0D">
        <w:rPr>
          <w:lang w:eastAsia="ja-JP"/>
        </w:rPr>
        <w:t xml:space="preserve"> correspond to the case when gNB has</w:t>
      </w:r>
      <w:r w:rsidR="00201F5D">
        <w:rPr>
          <w:lang w:eastAsia="ja-JP"/>
        </w:rPr>
        <w:t xml:space="preserve"> </w:t>
      </w:r>
      <w:r w:rsidR="00F67BB1">
        <w:rPr>
          <w:lang w:eastAsia="ja-JP"/>
        </w:rPr>
        <w:t xml:space="preserve">no </w:t>
      </w:r>
      <w:r w:rsidR="00187F55">
        <w:rPr>
          <w:lang w:eastAsia="ja-JP"/>
        </w:rPr>
        <w:t xml:space="preserve">knowledge of the SRS IL imbalance and, hence, </w:t>
      </w:r>
      <w:r w:rsidR="000F0DAF">
        <w:rPr>
          <w:lang w:eastAsia="ja-JP"/>
        </w:rPr>
        <w:t>cannot</w:t>
      </w:r>
      <w:r w:rsidR="00187F55">
        <w:rPr>
          <w:lang w:eastAsia="ja-JP"/>
        </w:rPr>
        <w:t xml:space="preserve"> compensate for it</w:t>
      </w:r>
      <w:r w:rsidR="004E6773">
        <w:rPr>
          <w:lang w:eastAsia="ja-JP"/>
        </w:rPr>
        <w:t>.</w:t>
      </w:r>
    </w:p>
    <w:p w14:paraId="0AA8F671" w14:textId="572631C4" w:rsidR="00F655EC" w:rsidRDefault="00BE35F3" w:rsidP="007B4CD0">
      <w:pPr>
        <w:rPr>
          <w:lang w:eastAsia="ja-JP"/>
        </w:rPr>
      </w:pPr>
      <w:r>
        <w:rPr>
          <w:lang w:eastAsia="ja-JP"/>
        </w:rPr>
        <w:t xml:space="preserve">The </w:t>
      </w:r>
      <w:r w:rsidR="00AD0D35">
        <w:rPr>
          <w:lang w:eastAsia="ja-JP"/>
        </w:rPr>
        <w:t>remaining/</w:t>
      </w:r>
      <w:r w:rsidR="00B45082">
        <w:rPr>
          <w:lang w:eastAsia="ja-JP"/>
        </w:rPr>
        <w:t>detailed</w:t>
      </w:r>
      <w:r w:rsidR="00AE15B7">
        <w:rPr>
          <w:lang w:eastAsia="ja-JP"/>
        </w:rPr>
        <w:t xml:space="preserve"> </w:t>
      </w:r>
      <w:r>
        <w:rPr>
          <w:lang w:eastAsia="ja-JP"/>
        </w:rPr>
        <w:t xml:space="preserve">simulation assumptions are collected in </w:t>
      </w:r>
      <w:r w:rsidR="00796058">
        <w:rPr>
          <w:lang w:eastAsia="ja-JP"/>
        </w:rPr>
        <w:fldChar w:fldCharType="begin"/>
      </w:r>
      <w:r w:rsidR="00796058">
        <w:rPr>
          <w:lang w:eastAsia="ja-JP"/>
        </w:rPr>
        <w:instrText xml:space="preserve"> REF _Ref135042121 \h </w:instrText>
      </w:r>
      <w:r w:rsidR="00796058">
        <w:rPr>
          <w:lang w:eastAsia="ja-JP"/>
        </w:rPr>
      </w:r>
      <w:r w:rsidR="00796058">
        <w:rPr>
          <w:lang w:eastAsia="ja-JP"/>
        </w:rPr>
        <w:fldChar w:fldCharType="separate"/>
      </w:r>
      <w:r w:rsidR="0092169D">
        <w:t xml:space="preserve">Table </w:t>
      </w:r>
      <w:r w:rsidR="0092169D">
        <w:rPr>
          <w:noProof/>
        </w:rPr>
        <w:t>1</w:t>
      </w:r>
      <w:r w:rsidR="00796058">
        <w:rPr>
          <w:lang w:eastAsia="ja-JP"/>
        </w:rPr>
        <w:fldChar w:fldCharType="end"/>
      </w:r>
      <w:r w:rsidR="00796058">
        <w:rPr>
          <w:lang w:eastAsia="ja-JP"/>
        </w:rPr>
        <w:t>.</w:t>
      </w:r>
    </w:p>
    <w:p w14:paraId="28E4B528" w14:textId="3E03C72F" w:rsidR="00295D13" w:rsidRDefault="00295D13" w:rsidP="00295D13">
      <w:pPr>
        <w:pStyle w:val="Caption"/>
        <w:keepNext/>
      </w:pPr>
      <w:bookmarkStart w:id="2" w:name="_Ref135042121"/>
      <w:r>
        <w:t xml:space="preserve">Table </w:t>
      </w:r>
      <w:r>
        <w:fldChar w:fldCharType="begin"/>
      </w:r>
      <w:r>
        <w:instrText xml:space="preserve"> SEQ Table \* ARABIC </w:instrText>
      </w:r>
      <w:r>
        <w:fldChar w:fldCharType="separate"/>
      </w:r>
      <w:r w:rsidR="0092169D">
        <w:rPr>
          <w:noProof/>
        </w:rPr>
        <w:t>1</w:t>
      </w:r>
      <w:r>
        <w:fldChar w:fldCharType="end"/>
      </w:r>
      <w:bookmarkEnd w:id="2"/>
      <w:r>
        <w:tab/>
      </w:r>
      <w:r w:rsidR="008B5747">
        <w:t>Simulation assumptions for NFB SLS evaluations.</w:t>
      </w:r>
    </w:p>
    <w:tbl>
      <w:tblPr>
        <w:tblStyle w:val="TableGrid"/>
        <w:tblW w:w="5000" w:type="pct"/>
        <w:tblLook w:val="04A0" w:firstRow="1" w:lastRow="0" w:firstColumn="1" w:lastColumn="0" w:noHBand="0" w:noVBand="1"/>
      </w:tblPr>
      <w:tblGrid>
        <w:gridCol w:w="2779"/>
        <w:gridCol w:w="6850"/>
      </w:tblGrid>
      <w:tr w:rsidR="00ED3C85" w:rsidRPr="00393DD4" w14:paraId="548C2EC2" w14:textId="77777777" w:rsidTr="00E30AAC">
        <w:trPr>
          <w:trHeight w:val="20"/>
        </w:trPr>
        <w:tc>
          <w:tcPr>
            <w:tcW w:w="1443" w:type="pct"/>
            <w:shd w:val="clear" w:color="auto" w:fill="E7E6E6" w:themeFill="background2"/>
            <w:hideMark/>
          </w:tcPr>
          <w:p w14:paraId="0251C325" w14:textId="77777777" w:rsidR="00ED3C85" w:rsidRPr="00393DD4" w:rsidRDefault="00ED3C85" w:rsidP="009E1F7B">
            <w:pPr>
              <w:pStyle w:val="TAC"/>
              <w:rPr>
                <w:rFonts w:eastAsia="Malgun Gothic"/>
                <w:b/>
                <w:bCs/>
                <w:lang w:val="en-US"/>
              </w:rPr>
            </w:pPr>
            <w:r w:rsidRPr="00393DD4">
              <w:rPr>
                <w:b/>
                <w:bCs/>
                <w:lang w:val="en-US"/>
              </w:rPr>
              <w:t>Parameter</w:t>
            </w:r>
          </w:p>
        </w:tc>
        <w:tc>
          <w:tcPr>
            <w:tcW w:w="3557" w:type="pct"/>
            <w:shd w:val="clear" w:color="auto" w:fill="E7E6E6" w:themeFill="background2"/>
            <w:hideMark/>
          </w:tcPr>
          <w:p w14:paraId="15B825BB" w14:textId="77777777" w:rsidR="00ED3C85" w:rsidRPr="00393DD4" w:rsidRDefault="00ED3C85" w:rsidP="009E1F7B">
            <w:pPr>
              <w:pStyle w:val="TAC"/>
              <w:rPr>
                <w:rFonts w:eastAsia="Batang"/>
                <w:b/>
                <w:bCs/>
                <w:lang w:val="en-US"/>
              </w:rPr>
            </w:pPr>
            <w:r w:rsidRPr="00393DD4">
              <w:rPr>
                <w:b/>
                <w:bCs/>
                <w:lang w:val="en-US"/>
              </w:rPr>
              <w:t>Value</w:t>
            </w:r>
          </w:p>
        </w:tc>
      </w:tr>
      <w:tr w:rsidR="00ED3C85" w:rsidRPr="00393DD4" w14:paraId="5C523FD8" w14:textId="77777777" w:rsidTr="00E30AAC">
        <w:trPr>
          <w:trHeight w:val="20"/>
        </w:trPr>
        <w:tc>
          <w:tcPr>
            <w:tcW w:w="1443" w:type="pct"/>
            <w:hideMark/>
          </w:tcPr>
          <w:p w14:paraId="20EA9F52" w14:textId="77777777" w:rsidR="00ED3C85" w:rsidRPr="00393DD4" w:rsidRDefault="00ED3C85" w:rsidP="009E1F7B">
            <w:pPr>
              <w:pStyle w:val="TAC"/>
              <w:rPr>
                <w:rFonts w:eastAsia="Batang"/>
                <w:lang w:val="en-US"/>
              </w:rPr>
            </w:pPr>
            <w:r w:rsidRPr="00393DD4">
              <w:rPr>
                <w:rFonts w:eastAsia="Batang"/>
                <w:lang w:val="en-US"/>
              </w:rPr>
              <w:t>Carrier frequency</w:t>
            </w:r>
          </w:p>
        </w:tc>
        <w:tc>
          <w:tcPr>
            <w:tcW w:w="3557" w:type="pct"/>
            <w:hideMark/>
          </w:tcPr>
          <w:p w14:paraId="63EED445" w14:textId="0C3911A6" w:rsidR="00ED3C85" w:rsidRPr="00393DD4" w:rsidRDefault="00E107BD" w:rsidP="009E1F7B">
            <w:pPr>
              <w:pStyle w:val="TAC"/>
              <w:rPr>
                <w:rFonts w:eastAsia="Batang"/>
                <w:color w:val="FF0000"/>
                <w:lang w:val="en-US"/>
              </w:rPr>
            </w:pPr>
            <w:r w:rsidRPr="00393DD4">
              <w:rPr>
                <w:rFonts w:eastAsia="Batang"/>
                <w:lang w:val="en-US"/>
              </w:rPr>
              <w:t>3.5</w:t>
            </w:r>
            <w:r w:rsidR="00ED3C85" w:rsidRPr="00393DD4">
              <w:rPr>
                <w:rFonts w:eastAsia="Batang"/>
                <w:lang w:val="en-US"/>
              </w:rPr>
              <w:t xml:space="preserve"> GHz</w:t>
            </w:r>
          </w:p>
        </w:tc>
      </w:tr>
      <w:tr w:rsidR="00ED3C85" w:rsidRPr="00393DD4" w14:paraId="39DB41BC" w14:textId="77777777" w:rsidTr="00E30AAC">
        <w:trPr>
          <w:trHeight w:val="20"/>
        </w:trPr>
        <w:tc>
          <w:tcPr>
            <w:tcW w:w="1443" w:type="pct"/>
          </w:tcPr>
          <w:p w14:paraId="5A682712" w14:textId="77777777" w:rsidR="00ED3C85" w:rsidRPr="00393DD4" w:rsidRDefault="00ED3C85" w:rsidP="009E1F7B">
            <w:pPr>
              <w:pStyle w:val="TAC"/>
              <w:rPr>
                <w:rFonts w:eastAsia="Batang"/>
                <w:lang w:val="en-US"/>
              </w:rPr>
            </w:pPr>
            <w:r w:rsidRPr="00393DD4">
              <w:rPr>
                <w:rFonts w:eastAsia="Batang"/>
                <w:lang w:val="en-US"/>
              </w:rPr>
              <w:t>Subcarrier spacing</w:t>
            </w:r>
          </w:p>
        </w:tc>
        <w:tc>
          <w:tcPr>
            <w:tcW w:w="3557" w:type="pct"/>
          </w:tcPr>
          <w:p w14:paraId="68AFC311" w14:textId="743F25FD" w:rsidR="00ED3C85" w:rsidRPr="00393DD4" w:rsidRDefault="00770891" w:rsidP="009E1F7B">
            <w:pPr>
              <w:pStyle w:val="TAC"/>
              <w:rPr>
                <w:rFonts w:eastAsia="Batang"/>
                <w:lang w:val="en-US"/>
              </w:rPr>
            </w:pPr>
            <w:r w:rsidRPr="00393DD4">
              <w:rPr>
                <w:rFonts w:eastAsia="Batang"/>
                <w:lang w:val="en-US"/>
              </w:rPr>
              <w:t>30</w:t>
            </w:r>
            <w:r w:rsidR="00ED3C85" w:rsidRPr="00393DD4">
              <w:rPr>
                <w:rFonts w:eastAsia="Batang"/>
                <w:lang w:val="en-US"/>
              </w:rPr>
              <w:t xml:space="preserve"> kHz</w:t>
            </w:r>
          </w:p>
        </w:tc>
      </w:tr>
      <w:tr w:rsidR="00ED3C85" w:rsidRPr="00393DD4" w14:paraId="09344975" w14:textId="77777777" w:rsidTr="00E30AAC">
        <w:trPr>
          <w:trHeight w:val="20"/>
        </w:trPr>
        <w:tc>
          <w:tcPr>
            <w:tcW w:w="1443" w:type="pct"/>
          </w:tcPr>
          <w:p w14:paraId="2B75ABFB" w14:textId="77777777" w:rsidR="00ED3C85" w:rsidRPr="00393DD4" w:rsidRDefault="00ED3C85" w:rsidP="009E1F7B">
            <w:pPr>
              <w:pStyle w:val="TAC"/>
              <w:rPr>
                <w:rFonts w:eastAsia="Batang"/>
                <w:lang w:val="en-US"/>
              </w:rPr>
            </w:pPr>
            <w:r w:rsidRPr="00393DD4">
              <w:rPr>
                <w:rFonts w:eastAsia="Batang"/>
                <w:lang w:val="en-US"/>
              </w:rPr>
              <w:t>Bandwidth</w:t>
            </w:r>
          </w:p>
        </w:tc>
        <w:tc>
          <w:tcPr>
            <w:tcW w:w="3557" w:type="pct"/>
          </w:tcPr>
          <w:p w14:paraId="5C537820" w14:textId="541212AB" w:rsidR="00ED3C85" w:rsidRPr="00393DD4" w:rsidRDefault="007B258F" w:rsidP="009E1F7B">
            <w:pPr>
              <w:pStyle w:val="TAC"/>
              <w:rPr>
                <w:rFonts w:eastAsia="Batang"/>
                <w:color w:val="FF0000"/>
                <w:lang w:val="en-US"/>
              </w:rPr>
            </w:pPr>
            <w:r w:rsidRPr="00393DD4">
              <w:rPr>
                <w:rFonts w:eastAsia="Batang"/>
                <w:lang w:val="en-US"/>
              </w:rPr>
              <w:t>40</w:t>
            </w:r>
            <w:r w:rsidR="00ED3C85" w:rsidRPr="00393DD4">
              <w:rPr>
                <w:rFonts w:eastAsia="Batang"/>
                <w:lang w:val="en-US"/>
              </w:rPr>
              <w:t xml:space="preserve"> MHz</w:t>
            </w:r>
          </w:p>
        </w:tc>
      </w:tr>
      <w:tr w:rsidR="00ED3C85" w:rsidRPr="00393DD4" w14:paraId="20FE875F" w14:textId="77777777" w:rsidTr="00E30AAC">
        <w:trPr>
          <w:trHeight w:val="20"/>
        </w:trPr>
        <w:tc>
          <w:tcPr>
            <w:tcW w:w="1443" w:type="pct"/>
            <w:hideMark/>
          </w:tcPr>
          <w:p w14:paraId="35F2BB36" w14:textId="77777777" w:rsidR="00ED3C85" w:rsidRPr="00393DD4" w:rsidRDefault="00ED3C85" w:rsidP="009E1F7B">
            <w:pPr>
              <w:pStyle w:val="TAC"/>
              <w:rPr>
                <w:rFonts w:eastAsia="Batang"/>
                <w:lang w:val="en-US"/>
              </w:rPr>
            </w:pPr>
            <w:r w:rsidRPr="00393DD4">
              <w:rPr>
                <w:rFonts w:eastAsia="Batang"/>
                <w:lang w:val="en-US"/>
              </w:rPr>
              <w:t>Scenarios</w:t>
            </w:r>
          </w:p>
        </w:tc>
        <w:tc>
          <w:tcPr>
            <w:tcW w:w="3557" w:type="pct"/>
            <w:hideMark/>
          </w:tcPr>
          <w:p w14:paraId="3C04D8D0" w14:textId="1D18A468" w:rsidR="00ED3C85" w:rsidRPr="00393DD4" w:rsidRDefault="006A19CE" w:rsidP="009E1F7B">
            <w:pPr>
              <w:pStyle w:val="TAC"/>
              <w:rPr>
                <w:rFonts w:eastAsia="Batang"/>
                <w:lang w:val="en-US"/>
              </w:rPr>
            </w:pPr>
            <w:r w:rsidRPr="00393DD4">
              <w:rPr>
                <w:rFonts w:eastAsia="Batang"/>
                <w:lang w:val="en-US"/>
              </w:rPr>
              <w:t>U</w:t>
            </w:r>
            <w:r w:rsidR="004E70BF" w:rsidRPr="00393DD4">
              <w:rPr>
                <w:rFonts w:eastAsia="Batang"/>
                <w:lang w:val="en-US"/>
              </w:rPr>
              <w:t>M</w:t>
            </w:r>
            <w:r w:rsidRPr="00393DD4">
              <w:rPr>
                <w:rFonts w:eastAsia="Batang"/>
                <w:lang w:val="en-US"/>
              </w:rPr>
              <w:t>i</w:t>
            </w:r>
            <w:r w:rsidR="005B5B33" w:rsidRPr="00393DD4">
              <w:rPr>
                <w:rFonts w:eastAsia="Batang"/>
                <w:lang w:val="en-US"/>
              </w:rPr>
              <w:t xml:space="preserve"> with 200 m ISD</w:t>
            </w:r>
          </w:p>
        </w:tc>
      </w:tr>
      <w:tr w:rsidR="00ED3C85" w:rsidRPr="00393DD4" w14:paraId="33A8D195" w14:textId="77777777" w:rsidTr="00E30AAC">
        <w:trPr>
          <w:trHeight w:val="20"/>
        </w:trPr>
        <w:tc>
          <w:tcPr>
            <w:tcW w:w="1443" w:type="pct"/>
          </w:tcPr>
          <w:p w14:paraId="5F9BF8E3" w14:textId="77777777" w:rsidR="00ED3C85" w:rsidRPr="00393DD4" w:rsidRDefault="00ED3C85" w:rsidP="009E1F7B">
            <w:pPr>
              <w:pStyle w:val="TAC"/>
              <w:rPr>
                <w:rFonts w:eastAsia="Batang"/>
                <w:lang w:val="en-US"/>
              </w:rPr>
            </w:pPr>
            <w:r w:rsidRPr="00393DD4">
              <w:rPr>
                <w:rFonts w:eastAsia="Batang"/>
                <w:lang w:val="en-US"/>
              </w:rPr>
              <w:t>Scheduler</w:t>
            </w:r>
          </w:p>
        </w:tc>
        <w:tc>
          <w:tcPr>
            <w:tcW w:w="3557" w:type="pct"/>
          </w:tcPr>
          <w:p w14:paraId="7DA81133" w14:textId="77777777" w:rsidR="00ED3C85" w:rsidRPr="00393DD4" w:rsidRDefault="00ED3C85" w:rsidP="009E1F7B">
            <w:pPr>
              <w:pStyle w:val="TAC"/>
              <w:rPr>
                <w:rFonts w:eastAsia="Batang"/>
                <w:lang w:val="en-US"/>
              </w:rPr>
            </w:pPr>
            <w:r w:rsidRPr="00393DD4">
              <w:rPr>
                <w:rFonts w:eastAsia="Batang"/>
                <w:lang w:val="en-US"/>
              </w:rPr>
              <w:t>Proportional fair</w:t>
            </w:r>
          </w:p>
        </w:tc>
      </w:tr>
      <w:tr w:rsidR="00ED3C85" w:rsidRPr="00393DD4" w14:paraId="452235BD" w14:textId="77777777" w:rsidTr="00E30AAC">
        <w:trPr>
          <w:trHeight w:val="20"/>
        </w:trPr>
        <w:tc>
          <w:tcPr>
            <w:tcW w:w="1443" w:type="pct"/>
          </w:tcPr>
          <w:p w14:paraId="6E7D04F0" w14:textId="77777777" w:rsidR="00ED3C85" w:rsidRPr="00393DD4" w:rsidRDefault="00ED3C85" w:rsidP="009E1F7B">
            <w:pPr>
              <w:pStyle w:val="TAC"/>
              <w:rPr>
                <w:rFonts w:eastAsia="Batang"/>
                <w:lang w:val="en-US"/>
              </w:rPr>
            </w:pPr>
            <w:r w:rsidRPr="00393DD4">
              <w:rPr>
                <w:rFonts w:eastAsia="Batang"/>
                <w:lang w:val="en-US"/>
              </w:rPr>
              <w:t>Traffic model</w:t>
            </w:r>
          </w:p>
        </w:tc>
        <w:tc>
          <w:tcPr>
            <w:tcW w:w="3557" w:type="pct"/>
          </w:tcPr>
          <w:p w14:paraId="4D3353C9" w14:textId="77777777" w:rsidR="00ED3C85" w:rsidRPr="00393DD4" w:rsidRDefault="00ED3C85" w:rsidP="009E1F7B">
            <w:pPr>
              <w:pStyle w:val="TAC"/>
              <w:rPr>
                <w:rFonts w:eastAsia="Batang"/>
                <w:lang w:val="en-US"/>
              </w:rPr>
            </w:pPr>
            <w:r w:rsidRPr="00393DD4">
              <w:rPr>
                <w:rFonts w:eastAsia="Batang"/>
                <w:lang w:val="en-US"/>
              </w:rPr>
              <w:t>FTP model 1with 500 kB packet size</w:t>
            </w:r>
          </w:p>
        </w:tc>
      </w:tr>
      <w:tr w:rsidR="00ED3C85" w:rsidRPr="00393DD4" w14:paraId="2E1B361B" w14:textId="77777777" w:rsidTr="00E30AAC">
        <w:trPr>
          <w:trHeight w:val="20"/>
        </w:trPr>
        <w:tc>
          <w:tcPr>
            <w:tcW w:w="1443" w:type="pct"/>
          </w:tcPr>
          <w:p w14:paraId="4C7466D5" w14:textId="77777777" w:rsidR="00ED3C85" w:rsidRPr="00393DD4" w:rsidRDefault="00ED3C85" w:rsidP="009E1F7B">
            <w:pPr>
              <w:pStyle w:val="TAC"/>
              <w:rPr>
                <w:rFonts w:eastAsia="Batang"/>
                <w:lang w:val="en-US"/>
              </w:rPr>
            </w:pPr>
            <w:r w:rsidRPr="00393DD4">
              <w:rPr>
                <w:rFonts w:eastAsia="Batang"/>
                <w:lang w:val="en-US"/>
              </w:rPr>
              <w:t>Number of BSs</w:t>
            </w:r>
          </w:p>
        </w:tc>
        <w:tc>
          <w:tcPr>
            <w:tcW w:w="3557" w:type="pct"/>
          </w:tcPr>
          <w:p w14:paraId="2899C4AF" w14:textId="397D3E86" w:rsidR="00ED3C85" w:rsidRPr="00393DD4" w:rsidRDefault="00ED3C85" w:rsidP="009E1F7B">
            <w:pPr>
              <w:pStyle w:val="TAC"/>
              <w:rPr>
                <w:rFonts w:eastAsia="Batang"/>
                <w:lang w:val="en-US"/>
              </w:rPr>
            </w:pPr>
            <w:r w:rsidRPr="00393DD4">
              <w:rPr>
                <w:rFonts w:eastAsia="Batang"/>
                <w:lang w:val="en-US"/>
              </w:rPr>
              <w:t>1</w:t>
            </w:r>
            <w:r w:rsidR="008A04EA" w:rsidRPr="00393DD4">
              <w:rPr>
                <w:rFonts w:eastAsia="Batang"/>
                <w:lang w:val="en-US"/>
              </w:rPr>
              <w:t>9</w:t>
            </w:r>
            <w:r w:rsidRPr="00393DD4">
              <w:rPr>
                <w:rFonts w:eastAsia="Batang"/>
                <w:lang w:val="en-US"/>
              </w:rPr>
              <w:t xml:space="preserve"> (</w:t>
            </w:r>
            <w:r w:rsidR="00F46E2A" w:rsidRPr="00393DD4">
              <w:rPr>
                <w:rFonts w:eastAsia="Batang"/>
                <w:lang w:val="en-US"/>
              </w:rPr>
              <w:t>3</w:t>
            </w:r>
            <w:r w:rsidRPr="00393DD4">
              <w:rPr>
                <w:rFonts w:eastAsia="Batang"/>
                <w:lang w:val="en-US"/>
              </w:rPr>
              <w:t xml:space="preserve"> sector/cell)</w:t>
            </w:r>
          </w:p>
        </w:tc>
      </w:tr>
      <w:tr w:rsidR="00ED3C85" w:rsidRPr="00393DD4" w14:paraId="670211D4" w14:textId="77777777" w:rsidTr="00E30AAC">
        <w:trPr>
          <w:trHeight w:val="20"/>
        </w:trPr>
        <w:tc>
          <w:tcPr>
            <w:tcW w:w="1443" w:type="pct"/>
          </w:tcPr>
          <w:p w14:paraId="64F77D0D" w14:textId="77777777" w:rsidR="00ED3C85" w:rsidRPr="00393DD4" w:rsidRDefault="00ED3C85" w:rsidP="009E1F7B">
            <w:pPr>
              <w:pStyle w:val="TAC"/>
              <w:rPr>
                <w:rFonts w:eastAsia="Batang"/>
                <w:lang w:val="en-US"/>
              </w:rPr>
            </w:pPr>
            <w:r w:rsidRPr="00393DD4">
              <w:rPr>
                <w:rFonts w:eastAsia="Batang"/>
                <w:lang w:val="en-US"/>
              </w:rPr>
              <w:t>Number of UEs</w:t>
            </w:r>
          </w:p>
        </w:tc>
        <w:tc>
          <w:tcPr>
            <w:tcW w:w="3557" w:type="pct"/>
          </w:tcPr>
          <w:p w14:paraId="0585545C" w14:textId="77777777" w:rsidR="00ED3C85" w:rsidRPr="00393DD4" w:rsidRDefault="00ED3C85" w:rsidP="009E1F7B">
            <w:pPr>
              <w:pStyle w:val="TAC"/>
              <w:rPr>
                <w:rFonts w:eastAsia="Batang"/>
                <w:lang w:val="en-US"/>
              </w:rPr>
            </w:pPr>
            <w:r w:rsidRPr="00393DD4">
              <w:rPr>
                <w:rFonts w:eastAsia="Batang"/>
                <w:lang w:val="en-US"/>
              </w:rPr>
              <w:t>2000</w:t>
            </w:r>
          </w:p>
        </w:tc>
      </w:tr>
      <w:tr w:rsidR="00ED3C85" w:rsidRPr="00393DD4" w14:paraId="58DBBDEB" w14:textId="77777777" w:rsidTr="00E30AAC">
        <w:trPr>
          <w:trHeight w:val="20"/>
        </w:trPr>
        <w:tc>
          <w:tcPr>
            <w:tcW w:w="1443" w:type="pct"/>
          </w:tcPr>
          <w:p w14:paraId="5572EBFF" w14:textId="77777777" w:rsidR="00ED3C85" w:rsidRPr="00393DD4" w:rsidRDefault="00ED3C85" w:rsidP="009E1F7B">
            <w:pPr>
              <w:pStyle w:val="TAC"/>
              <w:rPr>
                <w:rFonts w:eastAsia="Batang"/>
                <w:lang w:val="en-US"/>
              </w:rPr>
            </w:pPr>
            <w:r w:rsidRPr="00393DD4">
              <w:rPr>
                <w:rFonts w:eastAsia="Batang"/>
                <w:lang w:val="en-US"/>
              </w:rPr>
              <w:t>Handover margin</w:t>
            </w:r>
          </w:p>
        </w:tc>
        <w:tc>
          <w:tcPr>
            <w:tcW w:w="3557" w:type="pct"/>
          </w:tcPr>
          <w:p w14:paraId="34D48AC0" w14:textId="77777777" w:rsidR="00ED3C85" w:rsidRPr="00393DD4" w:rsidRDefault="00ED3C85" w:rsidP="009E1F7B">
            <w:pPr>
              <w:pStyle w:val="TAC"/>
              <w:rPr>
                <w:rFonts w:eastAsia="Batang"/>
                <w:lang w:val="en-US"/>
              </w:rPr>
            </w:pPr>
            <w:r w:rsidRPr="00393DD4">
              <w:rPr>
                <w:rFonts w:eastAsia="Batang"/>
                <w:lang w:val="en-US"/>
              </w:rPr>
              <w:t>3 dB</w:t>
            </w:r>
          </w:p>
        </w:tc>
      </w:tr>
      <w:tr w:rsidR="00ED3C85" w:rsidRPr="00393DD4" w14:paraId="438FA19D" w14:textId="77777777" w:rsidTr="00E30AAC">
        <w:trPr>
          <w:trHeight w:val="20"/>
        </w:trPr>
        <w:tc>
          <w:tcPr>
            <w:tcW w:w="1443" w:type="pct"/>
          </w:tcPr>
          <w:p w14:paraId="0111B5DE" w14:textId="77777777" w:rsidR="00ED3C85" w:rsidRPr="00393DD4" w:rsidRDefault="00ED3C85" w:rsidP="009E1F7B">
            <w:pPr>
              <w:pStyle w:val="TAC"/>
              <w:rPr>
                <w:rFonts w:eastAsia="Batang"/>
                <w:lang w:val="en-US"/>
              </w:rPr>
            </w:pPr>
            <w:r w:rsidRPr="00393DD4">
              <w:rPr>
                <w:rFonts w:eastAsia="Batang"/>
                <w:lang w:val="en-US"/>
              </w:rPr>
              <w:t>MIMO scheme</w:t>
            </w:r>
          </w:p>
        </w:tc>
        <w:tc>
          <w:tcPr>
            <w:tcW w:w="3557" w:type="pct"/>
          </w:tcPr>
          <w:p w14:paraId="1F7AC2CB" w14:textId="1A3E25BD" w:rsidR="00ED3C85" w:rsidRPr="00393DD4" w:rsidRDefault="00ED3C85" w:rsidP="009E1F7B">
            <w:pPr>
              <w:pStyle w:val="TAC"/>
              <w:rPr>
                <w:rFonts w:eastAsia="Batang"/>
                <w:lang w:val="en-US"/>
              </w:rPr>
            </w:pPr>
            <w:r w:rsidRPr="00393DD4">
              <w:rPr>
                <w:rFonts w:eastAsia="Batang"/>
                <w:lang w:val="en-US"/>
              </w:rPr>
              <w:t>SU-MIMO (up to rank 4 per UE)</w:t>
            </w:r>
            <w:r w:rsidR="00D973AB" w:rsidRPr="00393DD4">
              <w:rPr>
                <w:rFonts w:eastAsia="Batang"/>
                <w:lang w:val="en-US"/>
              </w:rPr>
              <w:t xml:space="preserve"> </w:t>
            </w:r>
            <w:r w:rsidR="00715884" w:rsidRPr="00393DD4">
              <w:rPr>
                <w:rFonts w:eastAsia="Batang"/>
                <w:lang w:val="en-US"/>
              </w:rPr>
              <w:t xml:space="preserve">and </w:t>
            </w:r>
            <w:r w:rsidR="00D973AB" w:rsidRPr="00393DD4">
              <w:rPr>
                <w:rFonts w:eastAsia="Batang"/>
                <w:lang w:val="en-US"/>
              </w:rPr>
              <w:t>MU-MIMO (</w:t>
            </w:r>
            <w:r w:rsidR="00F02AFD" w:rsidRPr="00393DD4">
              <w:rPr>
                <w:rFonts w:eastAsia="Batang"/>
                <w:lang w:val="en-US"/>
              </w:rPr>
              <w:t>up to rank 4</w:t>
            </w:r>
            <w:r w:rsidR="006400AB" w:rsidRPr="00393DD4">
              <w:rPr>
                <w:rFonts w:eastAsia="Batang"/>
                <w:lang w:val="en-US"/>
              </w:rPr>
              <w:t>/</w:t>
            </w:r>
            <w:r w:rsidR="00CD74E5" w:rsidRPr="00393DD4">
              <w:rPr>
                <w:rFonts w:eastAsia="Batang"/>
                <w:lang w:val="en-US"/>
              </w:rPr>
              <w:t>8</w:t>
            </w:r>
            <w:r w:rsidR="00F02AFD" w:rsidRPr="00393DD4">
              <w:rPr>
                <w:rFonts w:eastAsia="Batang"/>
                <w:lang w:val="en-US"/>
              </w:rPr>
              <w:t xml:space="preserve"> per UE</w:t>
            </w:r>
            <w:r w:rsidR="00CD74E5" w:rsidRPr="00393DD4">
              <w:rPr>
                <w:rFonts w:eastAsia="Batang"/>
                <w:lang w:val="en-US"/>
              </w:rPr>
              <w:t>/</w:t>
            </w:r>
            <w:r w:rsidR="00D973AB" w:rsidRPr="00393DD4">
              <w:rPr>
                <w:rFonts w:eastAsia="Batang"/>
                <w:lang w:val="en-US"/>
              </w:rPr>
              <w:t>gNB)</w:t>
            </w:r>
          </w:p>
        </w:tc>
      </w:tr>
      <w:tr w:rsidR="0030642F" w:rsidRPr="00393DD4" w14:paraId="6B7A4307" w14:textId="77777777" w:rsidTr="00E30AAC">
        <w:trPr>
          <w:trHeight w:val="20"/>
        </w:trPr>
        <w:tc>
          <w:tcPr>
            <w:tcW w:w="1443" w:type="pct"/>
          </w:tcPr>
          <w:p w14:paraId="3C4FCFD9" w14:textId="65BACABC" w:rsidR="0030642F" w:rsidRPr="00393DD4" w:rsidRDefault="00861FD2" w:rsidP="009E1F7B">
            <w:pPr>
              <w:pStyle w:val="TAC"/>
              <w:rPr>
                <w:rFonts w:eastAsia="Batang"/>
                <w:lang w:val="en-US"/>
              </w:rPr>
            </w:pPr>
            <w:r w:rsidRPr="00393DD4">
              <w:rPr>
                <w:rFonts w:eastAsia="Batang"/>
                <w:lang w:val="en-US"/>
              </w:rPr>
              <w:t>Precoding scheme</w:t>
            </w:r>
          </w:p>
        </w:tc>
        <w:tc>
          <w:tcPr>
            <w:tcW w:w="3557" w:type="pct"/>
          </w:tcPr>
          <w:p w14:paraId="5CE5805C" w14:textId="69D981F9" w:rsidR="0030642F" w:rsidRPr="00393DD4" w:rsidRDefault="0030642F" w:rsidP="009E1F7B">
            <w:pPr>
              <w:pStyle w:val="TAC"/>
              <w:rPr>
                <w:rFonts w:eastAsia="Batang"/>
                <w:lang w:val="en-US"/>
              </w:rPr>
            </w:pPr>
            <w:r w:rsidRPr="0030642F">
              <w:rPr>
                <w:rFonts w:eastAsia="Batang"/>
                <w:lang w:val="en-US"/>
              </w:rPr>
              <w:t>SVD and SLNR for SU-MIMO and MU-MIMO, respectively</w:t>
            </w:r>
          </w:p>
        </w:tc>
      </w:tr>
      <w:tr w:rsidR="00431F8F" w:rsidRPr="00393DD4" w14:paraId="1CA4ED05" w14:textId="77777777" w:rsidTr="00E30AAC">
        <w:trPr>
          <w:trHeight w:val="20"/>
        </w:trPr>
        <w:tc>
          <w:tcPr>
            <w:tcW w:w="1443" w:type="pct"/>
          </w:tcPr>
          <w:p w14:paraId="549A8718" w14:textId="25F012E7" w:rsidR="00431F8F" w:rsidRPr="00393DD4" w:rsidRDefault="00431F8F" w:rsidP="009E1F7B">
            <w:pPr>
              <w:pStyle w:val="TAC"/>
              <w:rPr>
                <w:rFonts w:eastAsia="Batang"/>
                <w:lang w:val="en-US"/>
              </w:rPr>
            </w:pPr>
            <w:r w:rsidRPr="00393DD4">
              <w:rPr>
                <w:rFonts w:eastAsia="Batang"/>
                <w:lang w:val="en-US"/>
              </w:rPr>
              <w:t>Channel estimation</w:t>
            </w:r>
          </w:p>
        </w:tc>
        <w:tc>
          <w:tcPr>
            <w:tcW w:w="3557" w:type="pct"/>
          </w:tcPr>
          <w:p w14:paraId="473D7B03" w14:textId="731DF04A" w:rsidR="00431F8F" w:rsidRPr="00393DD4" w:rsidRDefault="005E460A" w:rsidP="009E1F7B">
            <w:pPr>
              <w:pStyle w:val="TAC"/>
              <w:rPr>
                <w:rFonts w:eastAsia="Batang"/>
                <w:lang w:val="en-US"/>
              </w:rPr>
            </w:pPr>
            <w:r w:rsidRPr="00393DD4">
              <w:rPr>
                <w:rFonts w:eastAsia="Batang"/>
                <w:lang w:val="en-US"/>
              </w:rPr>
              <w:t>Genie</w:t>
            </w:r>
            <w:r w:rsidR="00541D0D" w:rsidRPr="00393DD4">
              <w:rPr>
                <w:rFonts w:eastAsia="Batang"/>
                <w:lang w:val="en-US"/>
              </w:rPr>
              <w:t>-aided</w:t>
            </w:r>
          </w:p>
        </w:tc>
      </w:tr>
      <w:tr w:rsidR="00ED3C85" w:rsidRPr="00393DD4" w14:paraId="5E44E6B4" w14:textId="77777777" w:rsidTr="00E30AAC">
        <w:trPr>
          <w:trHeight w:val="20"/>
        </w:trPr>
        <w:tc>
          <w:tcPr>
            <w:tcW w:w="1443" w:type="pct"/>
          </w:tcPr>
          <w:p w14:paraId="7837EE65" w14:textId="77777777" w:rsidR="00ED3C85" w:rsidRPr="00393DD4" w:rsidRDefault="00ED3C85" w:rsidP="009E1F7B">
            <w:pPr>
              <w:pStyle w:val="TAC"/>
              <w:rPr>
                <w:rFonts w:eastAsia="Batang"/>
                <w:lang w:val="en-US"/>
              </w:rPr>
            </w:pPr>
            <w:r w:rsidRPr="00393DD4">
              <w:rPr>
                <w:rFonts w:eastAsia="Batang"/>
                <w:lang w:val="en-US"/>
              </w:rPr>
              <w:t>Modulation</w:t>
            </w:r>
          </w:p>
        </w:tc>
        <w:tc>
          <w:tcPr>
            <w:tcW w:w="3557" w:type="pct"/>
          </w:tcPr>
          <w:p w14:paraId="14C17F7F" w14:textId="56FE4215" w:rsidR="00ED3C85" w:rsidRPr="00393DD4" w:rsidRDefault="00ED3C85" w:rsidP="009E1F7B">
            <w:pPr>
              <w:pStyle w:val="TAC"/>
              <w:rPr>
                <w:lang w:val="en-US"/>
              </w:rPr>
            </w:pPr>
            <w:r w:rsidRPr="00393DD4">
              <w:rPr>
                <w:rFonts w:eastAsia="Batang"/>
                <w:lang w:val="en-US"/>
              </w:rPr>
              <w:t>Up to 256</w:t>
            </w:r>
            <w:r w:rsidR="001646A4" w:rsidRPr="00393DD4">
              <w:rPr>
                <w:rFonts w:eastAsia="Batang"/>
                <w:lang w:val="en-US"/>
              </w:rPr>
              <w:t xml:space="preserve"> </w:t>
            </w:r>
            <w:r w:rsidRPr="00393DD4">
              <w:rPr>
                <w:rFonts w:eastAsia="Batang"/>
                <w:lang w:val="en-US"/>
              </w:rPr>
              <w:t>QAM</w:t>
            </w:r>
          </w:p>
        </w:tc>
      </w:tr>
      <w:tr w:rsidR="00ED3C85" w:rsidRPr="00393DD4" w14:paraId="05BE666A" w14:textId="77777777" w:rsidTr="00E30AAC">
        <w:trPr>
          <w:trHeight w:val="20"/>
        </w:trPr>
        <w:tc>
          <w:tcPr>
            <w:tcW w:w="1443" w:type="pct"/>
            <w:hideMark/>
          </w:tcPr>
          <w:p w14:paraId="721A13B9" w14:textId="77777777" w:rsidR="00ED3C85" w:rsidRPr="00393DD4" w:rsidRDefault="00ED3C85" w:rsidP="009E1F7B">
            <w:pPr>
              <w:pStyle w:val="TAC"/>
              <w:rPr>
                <w:rFonts w:eastAsia="Batang"/>
                <w:lang w:val="en-US"/>
              </w:rPr>
            </w:pPr>
            <w:r w:rsidRPr="00393DD4">
              <w:rPr>
                <w:rFonts w:eastAsia="Batang"/>
                <w:lang w:val="en-US"/>
              </w:rPr>
              <w:t>BS antenna configuration</w:t>
            </w:r>
          </w:p>
        </w:tc>
        <w:tc>
          <w:tcPr>
            <w:tcW w:w="3557" w:type="pct"/>
            <w:hideMark/>
          </w:tcPr>
          <w:p w14:paraId="6D73923F" w14:textId="18303C1C" w:rsidR="00ED3C85" w:rsidRPr="00393DD4" w:rsidRDefault="00ED3C85" w:rsidP="009E1F7B">
            <w:pPr>
              <w:pStyle w:val="TAC"/>
              <w:rPr>
                <w:color w:val="FF0000"/>
                <w:lang w:val="en-US"/>
              </w:rPr>
            </w:pPr>
            <w:r w:rsidRPr="00393DD4">
              <w:rPr>
                <w:lang w:val="en-US"/>
              </w:rPr>
              <w:t>(</w:t>
            </w:r>
            <m:oMath>
              <m:r>
                <w:rPr>
                  <w:rFonts w:ascii="Cambria Math" w:hAnsi="Cambria Math"/>
                  <w:lang w:val="en-US"/>
                </w:rPr>
                <m:t xml:space="preserve">M, N, P, </m:t>
              </m:r>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g</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g</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p</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p</m:t>
                  </m:r>
                </m:sub>
              </m:sSub>
            </m:oMath>
            <w:r w:rsidRPr="00393DD4">
              <w:rPr>
                <w:lang w:val="en-US"/>
              </w:rPr>
              <w:t>) = (</w:t>
            </w:r>
            <w:r w:rsidR="00DB43BC" w:rsidRPr="00393DD4">
              <w:rPr>
                <w:lang w:val="en-US"/>
              </w:rPr>
              <w:t>8, 8, 2, 1, 1, 4, 8</w:t>
            </w:r>
            <w:r w:rsidRPr="00393DD4">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393DD4">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Pr="00393DD4">
              <w:rPr>
                <w:lang w:val="en-US"/>
              </w:rPr>
              <w:t>] = (0.5, 0.</w:t>
            </w:r>
            <w:r w:rsidR="006B5024" w:rsidRPr="00393DD4">
              <w:rPr>
                <w:lang w:val="en-US"/>
              </w:rPr>
              <w:t>8</w:t>
            </w:r>
            <w:r w:rsidRPr="00393DD4">
              <w:rPr>
                <w:lang w:val="en-US"/>
              </w:rPr>
              <w:t>) λ</w:t>
            </w:r>
          </w:p>
        </w:tc>
      </w:tr>
      <w:tr w:rsidR="00ED3C85" w:rsidRPr="00393DD4" w14:paraId="2B048D21" w14:textId="77777777" w:rsidTr="00E30AAC">
        <w:trPr>
          <w:trHeight w:val="20"/>
        </w:trPr>
        <w:tc>
          <w:tcPr>
            <w:tcW w:w="1443" w:type="pct"/>
            <w:hideMark/>
          </w:tcPr>
          <w:p w14:paraId="746B96CB" w14:textId="77777777" w:rsidR="00ED3C85" w:rsidRPr="00393DD4" w:rsidRDefault="00ED3C85" w:rsidP="009E1F7B">
            <w:pPr>
              <w:pStyle w:val="TAC"/>
              <w:rPr>
                <w:rFonts w:eastAsia="Batang"/>
                <w:lang w:val="en-US"/>
              </w:rPr>
            </w:pPr>
            <w:r w:rsidRPr="00393DD4">
              <w:rPr>
                <w:rFonts w:eastAsia="Batang"/>
                <w:lang w:val="en-US"/>
              </w:rPr>
              <w:t>BS antenna radiation pattern</w:t>
            </w:r>
          </w:p>
        </w:tc>
        <w:tc>
          <w:tcPr>
            <w:tcW w:w="3557" w:type="pct"/>
            <w:hideMark/>
          </w:tcPr>
          <w:p w14:paraId="5E84E2FB" w14:textId="610DFBCC" w:rsidR="00ED3C85" w:rsidRPr="00393DD4" w:rsidRDefault="00A2470A" w:rsidP="009E1F7B">
            <w:pPr>
              <w:pStyle w:val="TAC"/>
              <w:rPr>
                <w:rFonts w:eastAsia="Batang"/>
                <w:lang w:val="en-US"/>
              </w:rPr>
            </w:pPr>
            <w:r w:rsidRPr="00393DD4">
              <w:rPr>
                <w:rFonts w:eastAsia="Batang"/>
                <w:lang w:val="en-US"/>
              </w:rPr>
              <w:t>3GPP 3-sector antenna</w:t>
            </w:r>
            <w:r w:rsidR="009D32D1" w:rsidRPr="00393DD4">
              <w:rPr>
                <w:rFonts w:eastAsia="Batang"/>
                <w:lang w:val="en-US"/>
              </w:rPr>
              <w:t xml:space="preserve"> elements</w:t>
            </w:r>
          </w:p>
        </w:tc>
      </w:tr>
      <w:tr w:rsidR="00ED3C85" w:rsidRPr="00393DD4" w14:paraId="350109F3" w14:textId="77777777" w:rsidTr="00E30AAC">
        <w:trPr>
          <w:trHeight w:val="20"/>
        </w:trPr>
        <w:tc>
          <w:tcPr>
            <w:tcW w:w="1443" w:type="pct"/>
          </w:tcPr>
          <w:p w14:paraId="707C5F68" w14:textId="77777777" w:rsidR="00ED3C85" w:rsidRPr="00393DD4" w:rsidRDefault="00ED3C85" w:rsidP="009E1F7B">
            <w:pPr>
              <w:pStyle w:val="TAC"/>
              <w:rPr>
                <w:rFonts w:eastAsia="Batang"/>
                <w:lang w:val="en-US"/>
              </w:rPr>
            </w:pPr>
            <w:r w:rsidRPr="00393DD4">
              <w:rPr>
                <w:rFonts w:eastAsia="Batang"/>
                <w:lang w:val="en-US"/>
              </w:rPr>
              <w:t>BS noise figure</w:t>
            </w:r>
          </w:p>
        </w:tc>
        <w:tc>
          <w:tcPr>
            <w:tcW w:w="3557" w:type="pct"/>
          </w:tcPr>
          <w:p w14:paraId="6E65086C" w14:textId="2F6D6565" w:rsidR="00ED3C85" w:rsidRPr="00393DD4" w:rsidRDefault="000771E7" w:rsidP="009E1F7B">
            <w:pPr>
              <w:pStyle w:val="TAC"/>
              <w:rPr>
                <w:rFonts w:eastAsia="Batang"/>
                <w:lang w:val="en-US"/>
              </w:rPr>
            </w:pPr>
            <w:r w:rsidRPr="00393DD4">
              <w:rPr>
                <w:rFonts w:eastAsia="Batang"/>
                <w:lang w:val="en-US"/>
              </w:rPr>
              <w:t>5</w:t>
            </w:r>
            <w:r w:rsidR="00ED3C85" w:rsidRPr="00393DD4">
              <w:rPr>
                <w:rFonts w:eastAsia="Batang"/>
                <w:lang w:val="en-US"/>
              </w:rPr>
              <w:t xml:space="preserve"> dB</w:t>
            </w:r>
          </w:p>
        </w:tc>
      </w:tr>
      <w:tr w:rsidR="00ED3C85" w:rsidRPr="00393DD4" w14:paraId="56DB62EB" w14:textId="77777777" w:rsidTr="00E30AAC">
        <w:trPr>
          <w:trHeight w:val="20"/>
        </w:trPr>
        <w:tc>
          <w:tcPr>
            <w:tcW w:w="1443" w:type="pct"/>
            <w:hideMark/>
          </w:tcPr>
          <w:p w14:paraId="03E78CB8" w14:textId="77777777" w:rsidR="00ED3C85" w:rsidRPr="00393DD4" w:rsidRDefault="00ED3C85" w:rsidP="009E1F7B">
            <w:pPr>
              <w:pStyle w:val="TAC"/>
              <w:rPr>
                <w:rFonts w:eastAsia="Batang"/>
                <w:lang w:val="en-US"/>
              </w:rPr>
            </w:pPr>
            <w:r w:rsidRPr="00393DD4">
              <w:rPr>
                <w:rFonts w:eastAsia="Batang"/>
                <w:lang w:val="en-US"/>
              </w:rPr>
              <w:t>UE antenna configuration</w:t>
            </w:r>
          </w:p>
        </w:tc>
        <w:tc>
          <w:tcPr>
            <w:tcW w:w="3557" w:type="pct"/>
            <w:hideMark/>
          </w:tcPr>
          <w:p w14:paraId="650E0F5C" w14:textId="47841D16" w:rsidR="00A622CD" w:rsidRPr="00393DD4" w:rsidRDefault="00ED3C85" w:rsidP="00A622CD">
            <w:pPr>
              <w:pStyle w:val="TAC"/>
              <w:rPr>
                <w:rFonts w:eastAsia="Batang"/>
                <w:lang w:val="en-US"/>
              </w:rPr>
            </w:pPr>
            <w:r w:rsidRPr="00393DD4">
              <w:rPr>
                <w:rFonts w:eastAsia="Batang"/>
                <w:lang w:val="en-US"/>
              </w:rPr>
              <w:t xml:space="preserve"> (</w:t>
            </w:r>
            <m:oMath>
              <m:r>
                <w:rPr>
                  <w:rFonts w:ascii="Cambria Math" w:hAnsi="Cambria Math"/>
                  <w:lang w:val="en-US"/>
                </w:rPr>
                <m:t xml:space="preserve">M, N, P, </m:t>
              </m:r>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p</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p</m:t>
                  </m:r>
                </m:sub>
              </m:sSub>
            </m:oMath>
            <w:r w:rsidRPr="00393DD4">
              <w:rPr>
                <w:lang w:val="en-US"/>
              </w:rPr>
              <w:t>)</w:t>
            </w:r>
            <w:r w:rsidRPr="00393DD4">
              <w:rPr>
                <w:rFonts w:eastAsia="Batang"/>
                <w:lang w:val="en-US"/>
              </w:rPr>
              <w:t xml:space="preserve"> = (1, </w:t>
            </w:r>
            <w:r w:rsidR="00A622CD" w:rsidRPr="00393DD4">
              <w:rPr>
                <w:rFonts w:eastAsia="Batang"/>
                <w:lang w:val="en-US"/>
              </w:rPr>
              <w:t>2</w:t>
            </w:r>
            <w:r w:rsidRPr="00393DD4">
              <w:rPr>
                <w:rFonts w:eastAsia="Batang"/>
                <w:lang w:val="en-US"/>
              </w:rPr>
              <w:t xml:space="preserve">, 2, 1, 2),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393DD4">
              <w:rPr>
                <w:rFonts w:eastAsiaTheme="minorEastAsia"/>
                <w:lang w:val="en-US"/>
              </w:rPr>
              <w:t xml:space="preserve"> </w:t>
            </w:r>
            <w:r w:rsidRPr="00393DD4">
              <w:rPr>
                <w:rFonts w:eastAsia="Batang"/>
                <w:lang w:val="en-US"/>
              </w:rPr>
              <w:t>= 0.5 λ</w:t>
            </w:r>
          </w:p>
          <w:p w14:paraId="6770362E" w14:textId="17AA799C" w:rsidR="00ED3C85" w:rsidRPr="00393DD4" w:rsidRDefault="00ED3C85" w:rsidP="009E1F7B">
            <w:pPr>
              <w:pStyle w:val="TAC"/>
              <w:rPr>
                <w:rFonts w:eastAsia="Batang"/>
                <w:lang w:val="en-US"/>
              </w:rPr>
            </w:pPr>
          </w:p>
        </w:tc>
      </w:tr>
      <w:tr w:rsidR="00ED3C85" w:rsidRPr="00393DD4" w14:paraId="6551D396" w14:textId="77777777" w:rsidTr="00E30AAC">
        <w:trPr>
          <w:trHeight w:val="20"/>
        </w:trPr>
        <w:tc>
          <w:tcPr>
            <w:tcW w:w="1443" w:type="pct"/>
            <w:hideMark/>
          </w:tcPr>
          <w:p w14:paraId="396EB3E7" w14:textId="77777777" w:rsidR="00ED3C85" w:rsidRPr="00393DD4" w:rsidRDefault="00ED3C85" w:rsidP="009E1F7B">
            <w:pPr>
              <w:pStyle w:val="TAC"/>
              <w:rPr>
                <w:rFonts w:eastAsia="Batang"/>
                <w:lang w:val="en-US"/>
              </w:rPr>
            </w:pPr>
            <w:r w:rsidRPr="00393DD4">
              <w:rPr>
                <w:rFonts w:eastAsia="Batang"/>
                <w:lang w:val="en-US"/>
              </w:rPr>
              <w:t>UE antenna radiation pattern</w:t>
            </w:r>
          </w:p>
        </w:tc>
        <w:tc>
          <w:tcPr>
            <w:tcW w:w="3557" w:type="pct"/>
            <w:hideMark/>
          </w:tcPr>
          <w:p w14:paraId="66F87949" w14:textId="08987A34" w:rsidR="00ED3C85" w:rsidRPr="00393DD4" w:rsidRDefault="000E1198" w:rsidP="009E1F7B">
            <w:pPr>
              <w:pStyle w:val="TAC"/>
              <w:rPr>
                <w:rFonts w:eastAsia="Batang"/>
                <w:lang w:val="en-US"/>
              </w:rPr>
            </w:pPr>
            <w:r w:rsidRPr="00393DD4">
              <w:rPr>
                <w:rFonts w:eastAsia="Batang"/>
                <w:lang w:val="en-US"/>
              </w:rPr>
              <w:t>Isotropic</w:t>
            </w:r>
          </w:p>
        </w:tc>
      </w:tr>
      <w:tr w:rsidR="00ED3C85" w:rsidRPr="00393DD4" w14:paraId="31966F25" w14:textId="77777777" w:rsidTr="00E30AAC">
        <w:trPr>
          <w:trHeight w:val="20"/>
        </w:trPr>
        <w:tc>
          <w:tcPr>
            <w:tcW w:w="1443" w:type="pct"/>
          </w:tcPr>
          <w:p w14:paraId="0F2F1B2E" w14:textId="77777777" w:rsidR="00ED3C85" w:rsidRPr="00393DD4" w:rsidRDefault="00ED3C85" w:rsidP="009E1F7B">
            <w:pPr>
              <w:pStyle w:val="TAC"/>
              <w:rPr>
                <w:rFonts w:eastAsia="Batang"/>
                <w:lang w:val="en-US"/>
              </w:rPr>
            </w:pPr>
            <w:r w:rsidRPr="00393DD4">
              <w:rPr>
                <w:rFonts w:eastAsia="Batang"/>
                <w:lang w:val="en-US"/>
              </w:rPr>
              <w:t>UE distribution</w:t>
            </w:r>
          </w:p>
        </w:tc>
        <w:tc>
          <w:tcPr>
            <w:tcW w:w="3557" w:type="pct"/>
          </w:tcPr>
          <w:p w14:paraId="1D326697" w14:textId="18135864" w:rsidR="00ED3C85" w:rsidRPr="00393DD4" w:rsidRDefault="00EA6C0D" w:rsidP="009E1F7B">
            <w:pPr>
              <w:pStyle w:val="TAC"/>
              <w:rPr>
                <w:rFonts w:eastAsia="Batang"/>
                <w:lang w:val="en-US"/>
              </w:rPr>
            </w:pPr>
            <w:r w:rsidRPr="00393DD4">
              <w:rPr>
                <w:rFonts w:eastAsia="Batang"/>
                <w:lang w:val="en-US"/>
              </w:rPr>
              <w:t>80</w:t>
            </w:r>
            <w:r w:rsidR="00ED3C85" w:rsidRPr="00393DD4">
              <w:rPr>
                <w:rFonts w:eastAsia="Batang"/>
                <w:lang w:val="en-US"/>
              </w:rPr>
              <w:t>% indoor</w:t>
            </w:r>
            <w:r w:rsidR="00AA3829" w:rsidRPr="00393DD4">
              <w:rPr>
                <w:rFonts w:eastAsia="Batang"/>
                <w:lang w:val="en-US"/>
              </w:rPr>
              <w:t>, 20% outdoor</w:t>
            </w:r>
          </w:p>
        </w:tc>
      </w:tr>
      <w:tr w:rsidR="00251FC0" w:rsidRPr="00393DD4" w14:paraId="1DD9FE18" w14:textId="77777777" w:rsidTr="00E30AAC">
        <w:trPr>
          <w:trHeight w:val="20"/>
        </w:trPr>
        <w:tc>
          <w:tcPr>
            <w:tcW w:w="1443" w:type="pct"/>
          </w:tcPr>
          <w:p w14:paraId="7DEAA0EC" w14:textId="078C776A" w:rsidR="00251FC0" w:rsidRPr="00393DD4" w:rsidRDefault="00251FC0" w:rsidP="009E1F7B">
            <w:pPr>
              <w:pStyle w:val="TAC"/>
              <w:rPr>
                <w:rFonts w:eastAsia="Batang"/>
                <w:lang w:val="en-US"/>
              </w:rPr>
            </w:pPr>
            <w:r w:rsidRPr="00393DD4">
              <w:rPr>
                <w:rFonts w:eastAsia="Batang"/>
                <w:lang w:val="en-US"/>
              </w:rPr>
              <w:t>UE noise figure</w:t>
            </w:r>
          </w:p>
        </w:tc>
        <w:tc>
          <w:tcPr>
            <w:tcW w:w="3557" w:type="pct"/>
          </w:tcPr>
          <w:p w14:paraId="2D2C76E5" w14:textId="4D3FA4D6" w:rsidR="00251FC0" w:rsidRPr="00393DD4" w:rsidRDefault="00745B55" w:rsidP="009E1F7B">
            <w:pPr>
              <w:pStyle w:val="TAC"/>
              <w:rPr>
                <w:rFonts w:eastAsia="Batang"/>
                <w:lang w:val="en-US"/>
              </w:rPr>
            </w:pPr>
            <w:r w:rsidRPr="00393DD4">
              <w:rPr>
                <w:rFonts w:eastAsia="Batang"/>
                <w:lang w:val="en-US"/>
              </w:rPr>
              <w:t>9</w:t>
            </w:r>
            <w:r w:rsidR="00251FC0" w:rsidRPr="00393DD4">
              <w:rPr>
                <w:rFonts w:eastAsia="Batang"/>
                <w:lang w:val="en-US"/>
              </w:rPr>
              <w:t xml:space="preserve"> dB</w:t>
            </w:r>
          </w:p>
        </w:tc>
      </w:tr>
      <w:tr w:rsidR="00ED3C85" w:rsidRPr="00393DD4" w14:paraId="2AB37700" w14:textId="77777777" w:rsidTr="00E30AAC">
        <w:trPr>
          <w:trHeight w:val="20"/>
        </w:trPr>
        <w:tc>
          <w:tcPr>
            <w:tcW w:w="1443" w:type="pct"/>
          </w:tcPr>
          <w:p w14:paraId="783AA543" w14:textId="77777777" w:rsidR="00ED3C85" w:rsidRPr="00393DD4" w:rsidRDefault="00ED3C85" w:rsidP="009E1F7B">
            <w:pPr>
              <w:pStyle w:val="TAC"/>
              <w:rPr>
                <w:rFonts w:eastAsia="Batang"/>
                <w:lang w:val="en-US"/>
              </w:rPr>
            </w:pPr>
            <w:r w:rsidRPr="00393DD4">
              <w:rPr>
                <w:rFonts w:eastAsia="Batang"/>
                <w:lang w:val="en-US"/>
              </w:rPr>
              <w:t>UE speed</w:t>
            </w:r>
          </w:p>
        </w:tc>
        <w:tc>
          <w:tcPr>
            <w:tcW w:w="3557" w:type="pct"/>
          </w:tcPr>
          <w:p w14:paraId="7CE2FA91" w14:textId="77777777" w:rsidR="00ED3C85" w:rsidRPr="00393DD4" w:rsidRDefault="00ED3C85" w:rsidP="009E1F7B">
            <w:pPr>
              <w:pStyle w:val="TAC"/>
              <w:rPr>
                <w:rFonts w:eastAsia="Batang"/>
                <w:lang w:val="en-US"/>
              </w:rPr>
            </w:pPr>
            <w:r w:rsidRPr="00393DD4">
              <w:rPr>
                <w:rFonts w:eastAsia="Batang"/>
                <w:lang w:val="en-US"/>
              </w:rPr>
              <w:t>3 km/h</w:t>
            </w:r>
          </w:p>
        </w:tc>
      </w:tr>
      <w:tr w:rsidR="00ED3C85" w:rsidRPr="00393DD4" w14:paraId="1B72B007" w14:textId="77777777" w:rsidTr="00E30AAC">
        <w:trPr>
          <w:trHeight w:val="20"/>
        </w:trPr>
        <w:tc>
          <w:tcPr>
            <w:tcW w:w="1443" w:type="pct"/>
          </w:tcPr>
          <w:p w14:paraId="530F81D8" w14:textId="77777777" w:rsidR="00ED3C85" w:rsidRPr="00393DD4" w:rsidRDefault="00ED3C85" w:rsidP="009E1F7B">
            <w:pPr>
              <w:pStyle w:val="TAC"/>
              <w:rPr>
                <w:rFonts w:eastAsia="Batang"/>
                <w:lang w:val="en-US"/>
              </w:rPr>
            </w:pPr>
            <w:r w:rsidRPr="00393DD4">
              <w:rPr>
                <w:rFonts w:eastAsia="Batang"/>
                <w:lang w:val="en-US"/>
              </w:rPr>
              <w:t>UE transmit power</w:t>
            </w:r>
          </w:p>
        </w:tc>
        <w:tc>
          <w:tcPr>
            <w:tcW w:w="3557" w:type="pct"/>
          </w:tcPr>
          <w:p w14:paraId="14F523FF" w14:textId="1C28B49E" w:rsidR="00ED3C85" w:rsidRPr="00393DD4" w:rsidRDefault="00ED3C85" w:rsidP="009E1F7B">
            <w:pPr>
              <w:pStyle w:val="TAC"/>
              <w:rPr>
                <w:rFonts w:eastAsia="Batang"/>
                <w:lang w:val="en-US"/>
              </w:rPr>
            </w:pPr>
            <w:r w:rsidRPr="00393DD4">
              <w:rPr>
                <w:rFonts w:eastAsia="Batang"/>
                <w:lang w:val="en-US"/>
              </w:rPr>
              <w:t>23 dBm</w:t>
            </w:r>
          </w:p>
        </w:tc>
      </w:tr>
      <w:tr w:rsidR="003F12F1" w:rsidRPr="00393DD4" w14:paraId="63C72886" w14:textId="77777777" w:rsidTr="00E30AAC">
        <w:trPr>
          <w:trHeight w:val="20"/>
        </w:trPr>
        <w:tc>
          <w:tcPr>
            <w:tcW w:w="1443" w:type="pct"/>
          </w:tcPr>
          <w:p w14:paraId="7C13201C" w14:textId="247A7FC1" w:rsidR="003F12F1" w:rsidRPr="00393DD4" w:rsidRDefault="003F12F1" w:rsidP="009E1F7B">
            <w:pPr>
              <w:pStyle w:val="TAC"/>
              <w:rPr>
                <w:rFonts w:eastAsia="Batang"/>
                <w:lang w:val="en-US"/>
              </w:rPr>
            </w:pPr>
            <w:r w:rsidRPr="00393DD4">
              <w:rPr>
                <w:rFonts w:eastAsia="Batang"/>
                <w:lang w:val="en-US"/>
              </w:rPr>
              <w:t>SRS IL imbalance</w:t>
            </w:r>
          </w:p>
        </w:tc>
        <w:tc>
          <w:tcPr>
            <w:tcW w:w="3557" w:type="pct"/>
          </w:tcPr>
          <w:p w14:paraId="04C3BA1A" w14:textId="25C1AAA5" w:rsidR="003F12F1" w:rsidRPr="00393DD4" w:rsidRDefault="00143A53" w:rsidP="009E1F7B">
            <w:pPr>
              <w:pStyle w:val="TAC"/>
              <w:rPr>
                <w:rFonts w:eastAsia="Batang"/>
                <w:lang w:val="en-US"/>
              </w:rPr>
            </w:pPr>
            <w:r w:rsidRPr="00393DD4">
              <w:rPr>
                <w:rFonts w:eastAsia="Batang"/>
                <w:lang w:val="en-US"/>
              </w:rPr>
              <w:t>[0, -3, -6, -</w:t>
            </w:r>
            <w:r w:rsidR="00C25130">
              <w:rPr>
                <w:rFonts w:eastAsia="Batang"/>
                <w:lang w:val="en-US"/>
              </w:rPr>
              <w:t>6</w:t>
            </w:r>
            <w:r w:rsidRPr="00393DD4">
              <w:rPr>
                <w:rFonts w:eastAsia="Batang"/>
                <w:lang w:val="en-US"/>
              </w:rPr>
              <w:t>]</w:t>
            </w:r>
            <w:r w:rsidR="001A0E7A" w:rsidRPr="00393DD4">
              <w:rPr>
                <w:rFonts w:eastAsia="Batang"/>
                <w:lang w:val="en-US"/>
              </w:rPr>
              <w:t xml:space="preserve"> </w:t>
            </w:r>
            <w:r w:rsidR="005D01DB" w:rsidRPr="00393DD4">
              <w:rPr>
                <w:rFonts w:eastAsia="Batang"/>
                <w:lang w:val="en-US"/>
              </w:rPr>
              <w:t xml:space="preserve">dB </w:t>
            </w:r>
            <w:r w:rsidR="001A0E7A" w:rsidRPr="00393DD4">
              <w:rPr>
                <w:rFonts w:eastAsia="Batang"/>
                <w:lang w:val="en-US"/>
              </w:rPr>
              <w:t>for SRS port [0, 1, 2, 3]</w:t>
            </w:r>
          </w:p>
        </w:tc>
      </w:tr>
    </w:tbl>
    <w:p w14:paraId="6551DA9E" w14:textId="111C1DB9" w:rsidR="005E1ABD" w:rsidRDefault="007F5415" w:rsidP="007B4CD0">
      <w:pPr>
        <w:rPr>
          <w:lang w:eastAsia="ja-JP"/>
        </w:rPr>
      </w:pPr>
      <w:r>
        <w:rPr>
          <w:lang w:eastAsia="ja-JP"/>
        </w:rPr>
        <w:br/>
      </w:r>
      <w:r w:rsidR="00415474">
        <w:rPr>
          <w:lang w:eastAsia="ja-JP"/>
        </w:rPr>
        <w:t xml:space="preserve">In </w:t>
      </w:r>
      <w:r w:rsidR="00AE6482">
        <w:rPr>
          <w:lang w:eastAsia="ja-JP"/>
        </w:rPr>
        <w:fldChar w:fldCharType="begin"/>
      </w:r>
      <w:r w:rsidR="00AE6482">
        <w:rPr>
          <w:lang w:eastAsia="ja-JP"/>
        </w:rPr>
        <w:instrText xml:space="preserve"> REF _Ref135042399 \h </w:instrText>
      </w:r>
      <w:r w:rsidR="00AE6482">
        <w:rPr>
          <w:lang w:eastAsia="ja-JP"/>
        </w:rPr>
      </w:r>
      <w:r w:rsidR="00AE6482">
        <w:rPr>
          <w:lang w:eastAsia="ja-JP"/>
        </w:rPr>
        <w:fldChar w:fldCharType="separate"/>
      </w:r>
      <w:r w:rsidR="0092169D">
        <w:t xml:space="preserve">Figure </w:t>
      </w:r>
      <w:r w:rsidR="0092169D">
        <w:rPr>
          <w:noProof/>
        </w:rPr>
        <w:t>1</w:t>
      </w:r>
      <w:r w:rsidR="00AE6482">
        <w:rPr>
          <w:lang w:eastAsia="ja-JP"/>
        </w:rPr>
        <w:fldChar w:fldCharType="end"/>
      </w:r>
      <w:r>
        <w:rPr>
          <w:lang w:eastAsia="ja-JP"/>
        </w:rPr>
        <w:t xml:space="preserve">, we show the mean and cell-edge user throughput with and without SRS IL imbalance </w:t>
      </w:r>
      <w:r w:rsidR="002027B6">
        <w:rPr>
          <w:lang w:eastAsia="ja-JP"/>
        </w:rPr>
        <w:t xml:space="preserve">for the case of SU-MIMO. </w:t>
      </w:r>
      <w:r w:rsidR="00AE6482">
        <w:rPr>
          <w:lang w:eastAsia="ja-JP"/>
        </w:rPr>
        <w:fldChar w:fldCharType="begin"/>
      </w:r>
      <w:r w:rsidR="00AE6482">
        <w:rPr>
          <w:lang w:eastAsia="ja-JP"/>
        </w:rPr>
        <w:instrText xml:space="preserve"> REF _Ref135042406 \h </w:instrText>
      </w:r>
      <w:r w:rsidR="00AE6482">
        <w:rPr>
          <w:lang w:eastAsia="ja-JP"/>
        </w:rPr>
      </w:r>
      <w:r w:rsidR="00AE6482">
        <w:rPr>
          <w:lang w:eastAsia="ja-JP"/>
        </w:rPr>
        <w:fldChar w:fldCharType="separate"/>
      </w:r>
      <w:r w:rsidR="0092169D">
        <w:t xml:space="preserve">Figure </w:t>
      </w:r>
      <w:r w:rsidR="0092169D">
        <w:rPr>
          <w:noProof/>
        </w:rPr>
        <w:t>2</w:t>
      </w:r>
      <w:r w:rsidR="00AE6482">
        <w:rPr>
          <w:lang w:eastAsia="ja-JP"/>
        </w:rPr>
        <w:fldChar w:fldCharType="end"/>
      </w:r>
      <w:r w:rsidR="00640504">
        <w:rPr>
          <w:lang w:eastAsia="ja-JP"/>
        </w:rPr>
        <w:t xml:space="preserve">, </w:t>
      </w:r>
      <w:r w:rsidR="009F79CA">
        <w:rPr>
          <w:lang w:eastAsia="ja-JP"/>
        </w:rPr>
        <w:t xml:space="preserve">shows the corresponding results </w:t>
      </w:r>
      <w:r w:rsidR="004955B7">
        <w:rPr>
          <w:lang w:eastAsia="ja-JP"/>
        </w:rPr>
        <w:t>for MU-MIMO.</w:t>
      </w:r>
      <w:r w:rsidR="00EE691D">
        <w:rPr>
          <w:lang w:eastAsia="ja-JP"/>
        </w:rPr>
        <w:t xml:space="preserve"> </w:t>
      </w:r>
    </w:p>
    <w:p w14:paraId="3B48F12E" w14:textId="77777777" w:rsidR="005E1ABD" w:rsidRDefault="005E1ABD" w:rsidP="005E1ABD">
      <w:pPr>
        <w:keepNext/>
        <w:jc w:val="center"/>
      </w:pPr>
      <w:r w:rsidRPr="00F655EC">
        <w:rPr>
          <w:noProof/>
          <w:lang w:eastAsia="ja-JP"/>
        </w:rPr>
        <w:lastRenderedPageBreak/>
        <w:drawing>
          <wp:inline distT="0" distB="0" distL="0" distR="0" wp14:anchorId="37BD5B37" wp14:editId="76612E29">
            <wp:extent cx="2880000" cy="2894342"/>
            <wp:effectExtent l="0" t="0" r="3175" b="0"/>
            <wp:docPr id="79594092" name="Picture 7959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4092" name=""/>
                    <pic:cNvPicPr/>
                  </pic:nvPicPr>
                  <pic:blipFill>
                    <a:blip r:embed="rId11"/>
                    <a:stretch>
                      <a:fillRect/>
                    </a:stretch>
                  </pic:blipFill>
                  <pic:spPr>
                    <a:xfrm>
                      <a:off x="0" y="0"/>
                      <a:ext cx="2880000" cy="2894342"/>
                    </a:xfrm>
                    <a:prstGeom prst="rect">
                      <a:avLst/>
                    </a:prstGeom>
                  </pic:spPr>
                </pic:pic>
              </a:graphicData>
            </a:graphic>
          </wp:inline>
        </w:drawing>
      </w:r>
      <w:r w:rsidRPr="00F655EC">
        <w:rPr>
          <w:noProof/>
          <w:lang w:eastAsia="ja-JP"/>
        </w:rPr>
        <w:drawing>
          <wp:inline distT="0" distB="0" distL="0" distR="0" wp14:anchorId="0934CB4A" wp14:editId="49679B0B">
            <wp:extent cx="2880000" cy="2894280"/>
            <wp:effectExtent l="0" t="0" r="3175" b="0"/>
            <wp:docPr id="723209220" name="Picture 723209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220" name="Picture 723209220"/>
                    <pic:cNvPicPr/>
                  </pic:nvPicPr>
                  <pic:blipFill>
                    <a:blip r:embed="rId12">
                      <a:extLst>
                        <a:ext uri="{28A0092B-C50C-407E-A947-70E740481C1C}">
                          <a14:useLocalDpi xmlns:a14="http://schemas.microsoft.com/office/drawing/2010/main" val="0"/>
                        </a:ext>
                      </a:extLst>
                    </a:blip>
                    <a:stretch>
                      <a:fillRect/>
                    </a:stretch>
                  </pic:blipFill>
                  <pic:spPr>
                    <a:xfrm>
                      <a:off x="0" y="0"/>
                      <a:ext cx="2880000" cy="2894280"/>
                    </a:xfrm>
                    <a:prstGeom prst="rect">
                      <a:avLst/>
                    </a:prstGeom>
                  </pic:spPr>
                </pic:pic>
              </a:graphicData>
            </a:graphic>
          </wp:inline>
        </w:drawing>
      </w:r>
    </w:p>
    <w:p w14:paraId="785950B8" w14:textId="3E0FE991" w:rsidR="005E1ABD" w:rsidRDefault="005E1ABD" w:rsidP="005E1ABD">
      <w:pPr>
        <w:pStyle w:val="TF"/>
      </w:pPr>
      <w:bookmarkStart w:id="3" w:name="_Ref135042399"/>
      <w:r>
        <w:t xml:space="preserve">Figure </w:t>
      </w:r>
      <w:r w:rsidR="00000000">
        <w:fldChar w:fldCharType="begin"/>
      </w:r>
      <w:r w:rsidR="00000000">
        <w:instrText xml:space="preserve"> SEQ Figure \* ARABIC </w:instrText>
      </w:r>
      <w:r w:rsidR="00000000">
        <w:fldChar w:fldCharType="separate"/>
      </w:r>
      <w:r w:rsidR="0092169D">
        <w:rPr>
          <w:noProof/>
        </w:rPr>
        <w:t>1</w:t>
      </w:r>
      <w:r w:rsidR="00000000">
        <w:rPr>
          <w:noProof/>
        </w:rPr>
        <w:fldChar w:fldCharType="end"/>
      </w:r>
      <w:bookmarkEnd w:id="3"/>
      <w:r>
        <w:tab/>
        <w:t xml:space="preserve">Mean and cell-edge </w:t>
      </w:r>
      <w:r w:rsidRPr="008F25A1">
        <w:rPr>
          <w:lang w:val="en-US"/>
        </w:rPr>
        <w:t>SU-</w:t>
      </w:r>
      <w:r>
        <w:rPr>
          <w:lang w:val="en-US"/>
        </w:rPr>
        <w:t xml:space="preserve">MIMO </w:t>
      </w:r>
      <w:r>
        <w:t>user throughput with/without SRS IL imbalance. Here, the round, square, and diamond markers correspond to 20%, 50%, and 70% resource utilization, respectively.</w:t>
      </w:r>
    </w:p>
    <w:p w14:paraId="157A88F9" w14:textId="77777777" w:rsidR="005E1ABD" w:rsidRDefault="005E1ABD" w:rsidP="005E1ABD">
      <w:pPr>
        <w:keepNext/>
        <w:jc w:val="center"/>
      </w:pPr>
      <w:r w:rsidRPr="00F655EC">
        <w:rPr>
          <w:noProof/>
          <w:lang w:eastAsia="ja-JP"/>
        </w:rPr>
        <w:drawing>
          <wp:inline distT="0" distB="0" distL="0" distR="0" wp14:anchorId="26B3C193" wp14:editId="5915F04E">
            <wp:extent cx="2880000" cy="2894280"/>
            <wp:effectExtent l="0" t="0" r="3175"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3">
                      <a:extLst>
                        <a:ext uri="{28A0092B-C50C-407E-A947-70E740481C1C}">
                          <a14:useLocalDpi xmlns:a14="http://schemas.microsoft.com/office/drawing/2010/main" val="0"/>
                        </a:ext>
                      </a:extLst>
                    </a:blip>
                    <a:stretch>
                      <a:fillRect/>
                    </a:stretch>
                  </pic:blipFill>
                  <pic:spPr>
                    <a:xfrm>
                      <a:off x="0" y="0"/>
                      <a:ext cx="2880000" cy="2894280"/>
                    </a:xfrm>
                    <a:prstGeom prst="rect">
                      <a:avLst/>
                    </a:prstGeom>
                  </pic:spPr>
                </pic:pic>
              </a:graphicData>
            </a:graphic>
          </wp:inline>
        </w:drawing>
      </w:r>
      <w:r w:rsidRPr="00F655EC">
        <w:rPr>
          <w:noProof/>
          <w:lang w:eastAsia="ja-JP"/>
        </w:rPr>
        <w:drawing>
          <wp:inline distT="0" distB="0" distL="0" distR="0" wp14:anchorId="39B0BA40" wp14:editId="4BE601E4">
            <wp:extent cx="2879999" cy="2894280"/>
            <wp:effectExtent l="0" t="0" r="3175" b="0"/>
            <wp:docPr id="408390539" name="Picture 4083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90539" name="Picture 408390539"/>
                    <pic:cNvPicPr/>
                  </pic:nvPicPr>
                  <pic:blipFill>
                    <a:blip r:embed="rId14">
                      <a:extLst>
                        <a:ext uri="{28A0092B-C50C-407E-A947-70E740481C1C}">
                          <a14:useLocalDpi xmlns:a14="http://schemas.microsoft.com/office/drawing/2010/main" val="0"/>
                        </a:ext>
                      </a:extLst>
                    </a:blip>
                    <a:stretch>
                      <a:fillRect/>
                    </a:stretch>
                  </pic:blipFill>
                  <pic:spPr>
                    <a:xfrm>
                      <a:off x="0" y="0"/>
                      <a:ext cx="2879999" cy="2894280"/>
                    </a:xfrm>
                    <a:prstGeom prst="rect">
                      <a:avLst/>
                    </a:prstGeom>
                  </pic:spPr>
                </pic:pic>
              </a:graphicData>
            </a:graphic>
          </wp:inline>
        </w:drawing>
      </w:r>
    </w:p>
    <w:p w14:paraId="06F3EFCF" w14:textId="6BBBFA8A" w:rsidR="005E1ABD" w:rsidRPr="005E1ABD" w:rsidRDefault="005E1ABD" w:rsidP="005E1ABD">
      <w:pPr>
        <w:pStyle w:val="TF"/>
      </w:pPr>
      <w:bookmarkStart w:id="4" w:name="_Ref135042406"/>
      <w:r>
        <w:t xml:space="preserve">Figure </w:t>
      </w:r>
      <w:r w:rsidR="00000000">
        <w:fldChar w:fldCharType="begin"/>
      </w:r>
      <w:r w:rsidR="00000000">
        <w:instrText xml:space="preserve"> SEQ Figure \* ARABIC </w:instrText>
      </w:r>
      <w:r w:rsidR="00000000">
        <w:fldChar w:fldCharType="separate"/>
      </w:r>
      <w:r w:rsidR="0092169D">
        <w:rPr>
          <w:noProof/>
        </w:rPr>
        <w:t>2</w:t>
      </w:r>
      <w:r w:rsidR="00000000">
        <w:rPr>
          <w:noProof/>
        </w:rPr>
        <w:fldChar w:fldCharType="end"/>
      </w:r>
      <w:bookmarkEnd w:id="4"/>
      <w:r>
        <w:tab/>
        <w:t xml:space="preserve">Mean </w:t>
      </w:r>
      <w:r w:rsidRPr="001C7F78">
        <w:t xml:space="preserve">and cell-edge </w:t>
      </w:r>
      <w:r w:rsidRPr="00621959">
        <w:rPr>
          <w:lang w:val="en-US"/>
        </w:rPr>
        <w:t>M</w:t>
      </w:r>
      <w:r w:rsidRPr="001C7F78">
        <w:t>U-MIMO user throughput with/without SRS IL imbalance. Here, the round, square, and diamond markers correspond to 20%, 50%, and 70% resource utilization, respectively.</w:t>
      </w:r>
    </w:p>
    <w:p w14:paraId="654F989D" w14:textId="403EBB0F" w:rsidR="0052048F" w:rsidRDefault="00EE691D" w:rsidP="007B4CD0">
      <w:pPr>
        <w:rPr>
          <w:lang w:eastAsia="ja-JP"/>
        </w:rPr>
      </w:pPr>
      <w:r>
        <w:rPr>
          <w:lang w:eastAsia="ja-JP"/>
        </w:rPr>
        <w:t>We note</w:t>
      </w:r>
      <w:r w:rsidR="00F0288E">
        <w:rPr>
          <w:lang w:eastAsia="ja-JP"/>
        </w:rPr>
        <w:t xml:space="preserve"> from the above figures</w:t>
      </w:r>
      <w:r>
        <w:rPr>
          <w:lang w:eastAsia="ja-JP"/>
        </w:rPr>
        <w:t xml:space="preserve"> t</w:t>
      </w:r>
      <w:r w:rsidR="003E5136">
        <w:rPr>
          <w:lang w:eastAsia="ja-JP"/>
        </w:rPr>
        <w:t>hat SRS IL imbalance</w:t>
      </w:r>
      <w:r w:rsidR="009D4B58">
        <w:rPr>
          <w:lang w:eastAsia="ja-JP"/>
        </w:rPr>
        <w:t xml:space="preserve">, </w:t>
      </w:r>
      <w:r w:rsidR="003E5136">
        <w:rPr>
          <w:lang w:eastAsia="ja-JP"/>
        </w:rPr>
        <w:t xml:space="preserve">without reporting/compensation, </w:t>
      </w:r>
      <w:r w:rsidR="006B1210">
        <w:rPr>
          <w:lang w:eastAsia="ja-JP"/>
        </w:rPr>
        <w:t>results</w:t>
      </w:r>
      <w:r w:rsidR="004A6F6A">
        <w:rPr>
          <w:lang w:eastAsia="ja-JP"/>
        </w:rPr>
        <w:t xml:space="preserve"> in</w:t>
      </w:r>
      <w:r w:rsidR="003E5136">
        <w:rPr>
          <w:lang w:eastAsia="ja-JP"/>
        </w:rPr>
        <w:t xml:space="preserve"> a non-</w:t>
      </w:r>
      <w:r w:rsidR="002A6676">
        <w:rPr>
          <w:lang w:eastAsia="ja-JP"/>
        </w:rPr>
        <w:t xml:space="preserve">negligible </w:t>
      </w:r>
      <w:r w:rsidR="008143E6">
        <w:rPr>
          <w:lang w:eastAsia="ja-JP"/>
        </w:rPr>
        <w:t xml:space="preserve">performance loss for both SU-MIMO and MU-MIMO </w:t>
      </w:r>
      <w:r w:rsidR="00407E81">
        <w:rPr>
          <w:lang w:eastAsia="ja-JP"/>
        </w:rPr>
        <w:t>(</w:t>
      </w:r>
      <w:r w:rsidR="0052048F">
        <w:rPr>
          <w:lang w:eastAsia="ja-JP"/>
        </w:rPr>
        <w:t xml:space="preserve">the throughput loss is typically more pronounced </w:t>
      </w:r>
      <w:r w:rsidR="00B70C4B">
        <w:rPr>
          <w:lang w:eastAsia="ja-JP"/>
        </w:rPr>
        <w:t>for</w:t>
      </w:r>
      <w:r w:rsidR="0052048F">
        <w:rPr>
          <w:lang w:eastAsia="ja-JP"/>
        </w:rPr>
        <w:t xml:space="preserve"> MU-MIMO</w:t>
      </w:r>
      <w:r w:rsidR="00051FD6">
        <w:rPr>
          <w:lang w:eastAsia="ja-JP"/>
        </w:rPr>
        <w:t xml:space="preserve"> compared to SU-MIMO</w:t>
      </w:r>
      <w:r w:rsidR="00407E81">
        <w:rPr>
          <w:lang w:eastAsia="ja-JP"/>
        </w:rPr>
        <w:t>)</w:t>
      </w:r>
      <w:r w:rsidR="0052048F">
        <w:rPr>
          <w:lang w:eastAsia="ja-JP"/>
        </w:rPr>
        <w:t>.</w:t>
      </w:r>
      <w:r w:rsidR="0024297B">
        <w:rPr>
          <w:lang w:eastAsia="ja-JP"/>
        </w:rPr>
        <w:t xml:space="preserve"> </w:t>
      </w:r>
      <w:r w:rsidR="004F0A8D">
        <w:rPr>
          <w:lang w:eastAsia="ja-JP"/>
        </w:rPr>
        <w:t xml:space="preserve">This can be understood from </w:t>
      </w:r>
      <w:r w:rsidR="00065FA3">
        <w:rPr>
          <w:lang w:eastAsia="ja-JP"/>
        </w:rPr>
        <w:fldChar w:fldCharType="begin"/>
      </w:r>
      <w:r w:rsidR="00065FA3">
        <w:rPr>
          <w:lang w:eastAsia="ja-JP"/>
        </w:rPr>
        <w:instrText xml:space="preserve"> REF _Ref135043504 \h </w:instrText>
      </w:r>
      <w:r w:rsidR="00065FA3">
        <w:rPr>
          <w:lang w:eastAsia="ja-JP"/>
        </w:rPr>
      </w:r>
      <w:r w:rsidR="00065FA3">
        <w:rPr>
          <w:lang w:eastAsia="ja-JP"/>
        </w:rPr>
        <w:fldChar w:fldCharType="separate"/>
      </w:r>
      <w:r w:rsidR="0092169D">
        <w:t xml:space="preserve">Figure </w:t>
      </w:r>
      <w:r w:rsidR="0092169D">
        <w:rPr>
          <w:noProof/>
        </w:rPr>
        <w:t>3</w:t>
      </w:r>
      <w:r w:rsidR="00065FA3">
        <w:rPr>
          <w:lang w:eastAsia="ja-JP"/>
        </w:rPr>
        <w:fldChar w:fldCharType="end"/>
      </w:r>
      <w:r w:rsidR="00065FA3">
        <w:rPr>
          <w:lang w:eastAsia="ja-JP"/>
        </w:rPr>
        <w:t xml:space="preserve"> and </w:t>
      </w:r>
      <w:r w:rsidR="00065FA3">
        <w:rPr>
          <w:lang w:eastAsia="ja-JP"/>
        </w:rPr>
        <w:fldChar w:fldCharType="begin"/>
      </w:r>
      <w:r w:rsidR="00065FA3">
        <w:rPr>
          <w:lang w:eastAsia="ja-JP"/>
        </w:rPr>
        <w:instrText xml:space="preserve"> REF _Ref135043510 \h </w:instrText>
      </w:r>
      <w:r w:rsidR="00065FA3">
        <w:rPr>
          <w:lang w:eastAsia="ja-JP"/>
        </w:rPr>
      </w:r>
      <w:r w:rsidR="00065FA3">
        <w:rPr>
          <w:lang w:eastAsia="ja-JP"/>
        </w:rPr>
        <w:fldChar w:fldCharType="separate"/>
      </w:r>
      <w:r w:rsidR="0092169D">
        <w:t xml:space="preserve">Figure </w:t>
      </w:r>
      <w:r w:rsidR="0092169D">
        <w:rPr>
          <w:noProof/>
        </w:rPr>
        <w:t>4</w:t>
      </w:r>
      <w:r w:rsidR="00065FA3">
        <w:rPr>
          <w:lang w:eastAsia="ja-JP"/>
        </w:rPr>
        <w:fldChar w:fldCharType="end"/>
      </w:r>
      <w:r w:rsidR="00332484">
        <w:rPr>
          <w:lang w:eastAsia="ja-JP"/>
        </w:rPr>
        <w:t xml:space="preserve"> where we show </w:t>
      </w:r>
      <w:r w:rsidR="00296AEC">
        <w:rPr>
          <w:lang w:eastAsia="ja-JP"/>
        </w:rPr>
        <w:t>that the</w:t>
      </w:r>
      <w:r w:rsidR="00332484">
        <w:rPr>
          <w:lang w:eastAsia="ja-JP"/>
        </w:rPr>
        <w:t xml:space="preserve"> average rank </w:t>
      </w:r>
      <w:r w:rsidR="00700F27">
        <w:rPr>
          <w:lang w:eastAsia="ja-JP"/>
        </w:rPr>
        <w:t>(per gNB)</w:t>
      </w:r>
      <w:r w:rsidR="00332484">
        <w:rPr>
          <w:lang w:eastAsia="ja-JP"/>
        </w:rPr>
        <w:t xml:space="preserve"> </w:t>
      </w:r>
      <w:r w:rsidR="0015751D">
        <w:rPr>
          <w:lang w:eastAsia="ja-JP"/>
        </w:rPr>
        <w:t>for SU-MIMO and MU-MIM</w:t>
      </w:r>
      <w:r w:rsidR="00A114AD">
        <w:rPr>
          <w:lang w:eastAsia="ja-JP"/>
        </w:rPr>
        <w:t xml:space="preserve">O is lower in the presence of non-compensated </w:t>
      </w:r>
      <w:r w:rsidR="0028445F">
        <w:rPr>
          <w:lang w:eastAsia="ja-JP"/>
        </w:rPr>
        <w:t>SRS IL imbalances.</w:t>
      </w:r>
      <w:r w:rsidR="00507B56">
        <w:rPr>
          <w:lang w:eastAsia="ja-JP"/>
        </w:rPr>
        <w:t xml:space="preserve"> Hence, f</w:t>
      </w:r>
      <w:r w:rsidR="00F325D0">
        <w:rPr>
          <w:lang w:eastAsia="ja-JP"/>
        </w:rPr>
        <w:t xml:space="preserve">or reciprocity-based </w:t>
      </w:r>
      <w:r w:rsidR="003D7CC8">
        <w:rPr>
          <w:lang w:eastAsia="ja-JP"/>
        </w:rPr>
        <w:t xml:space="preserve">DL </w:t>
      </w:r>
      <w:r w:rsidR="00F325D0">
        <w:rPr>
          <w:lang w:eastAsia="ja-JP"/>
        </w:rPr>
        <w:t xml:space="preserve">precoding, </w:t>
      </w:r>
      <w:r w:rsidR="005D7411">
        <w:rPr>
          <w:lang w:eastAsia="ja-JP"/>
        </w:rPr>
        <w:t xml:space="preserve">SRS IL imbalance results </w:t>
      </w:r>
      <w:r w:rsidR="00AA2C59">
        <w:rPr>
          <w:lang w:eastAsia="ja-JP"/>
        </w:rPr>
        <w:t xml:space="preserve">in </w:t>
      </w:r>
      <w:r w:rsidR="001C41C3">
        <w:rPr>
          <w:lang w:eastAsia="ja-JP"/>
        </w:rPr>
        <w:t xml:space="preserve">the </w:t>
      </w:r>
      <w:r w:rsidR="00B721BA">
        <w:rPr>
          <w:lang w:eastAsia="ja-JP"/>
        </w:rPr>
        <w:t>measured</w:t>
      </w:r>
      <w:r w:rsidR="001C41C3">
        <w:rPr>
          <w:lang w:eastAsia="ja-JP"/>
        </w:rPr>
        <w:t xml:space="preserve"> DL CSI quality being worse than the actual DL CSI </w:t>
      </w:r>
      <w:r w:rsidR="001853A0">
        <w:rPr>
          <w:lang w:eastAsia="ja-JP"/>
        </w:rPr>
        <w:t xml:space="preserve">quality </w:t>
      </w:r>
      <w:r w:rsidR="005E06CC">
        <w:rPr>
          <w:lang w:eastAsia="ja-JP"/>
        </w:rPr>
        <w:t xml:space="preserve">such that </w:t>
      </w:r>
      <w:r w:rsidR="00C60E53">
        <w:rPr>
          <w:lang w:eastAsia="ja-JP"/>
        </w:rPr>
        <w:t>the gNB select a suboptimal precoder and a lower rank</w:t>
      </w:r>
      <w:r w:rsidR="004A141C">
        <w:rPr>
          <w:lang w:eastAsia="ja-JP"/>
        </w:rPr>
        <w:t xml:space="preserve">, which results in throughput </w:t>
      </w:r>
      <w:r w:rsidR="005A6E6C">
        <w:rPr>
          <w:lang w:eastAsia="ja-JP"/>
        </w:rPr>
        <w:t>loss</w:t>
      </w:r>
      <w:r w:rsidR="004A141C">
        <w:rPr>
          <w:lang w:eastAsia="ja-JP"/>
        </w:rPr>
        <w:t>.</w:t>
      </w:r>
    </w:p>
    <w:p w14:paraId="07549E79" w14:textId="5AFF5CC9" w:rsidR="003849BD" w:rsidRDefault="008D67C3" w:rsidP="00281D87">
      <w:pPr>
        <w:pStyle w:val="Observation"/>
      </w:pPr>
      <w:bookmarkStart w:id="5" w:name="_Toc135051252"/>
      <w:r>
        <w:t>Non-</w:t>
      </w:r>
      <w:r w:rsidR="002C566F">
        <w:t xml:space="preserve">compensated </w:t>
      </w:r>
      <w:r w:rsidR="00CB1F77">
        <w:t xml:space="preserve">SRS IL imbalance results in non-negligible </w:t>
      </w:r>
      <w:r w:rsidR="003A170F">
        <w:t xml:space="preserve">DL </w:t>
      </w:r>
      <w:r w:rsidR="00CB1F77">
        <w:t>throughput loss</w:t>
      </w:r>
      <w:r w:rsidR="003E2662">
        <w:t>.</w:t>
      </w:r>
      <w:bookmarkEnd w:id="5"/>
    </w:p>
    <w:p w14:paraId="1827D97E" w14:textId="77777777" w:rsidR="00EC3277" w:rsidRDefault="003849BD" w:rsidP="00526C44">
      <w:pPr>
        <w:keepNext/>
        <w:jc w:val="center"/>
      </w:pPr>
      <w:r w:rsidRPr="003849BD">
        <w:rPr>
          <w:noProof/>
          <w:lang w:eastAsia="en-GB"/>
        </w:rPr>
        <w:lastRenderedPageBreak/>
        <w:drawing>
          <wp:inline distT="0" distB="0" distL="0" distR="0" wp14:anchorId="319DBDF2" wp14:editId="2CD29FEA">
            <wp:extent cx="3240000" cy="1869025"/>
            <wp:effectExtent l="0" t="0" r="0" b="0"/>
            <wp:docPr id="804197619" name="Picture 80419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197619"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240000" cy="1869025"/>
                    </a:xfrm>
                    <a:prstGeom prst="rect">
                      <a:avLst/>
                    </a:prstGeom>
                  </pic:spPr>
                </pic:pic>
              </a:graphicData>
            </a:graphic>
          </wp:inline>
        </w:drawing>
      </w:r>
    </w:p>
    <w:p w14:paraId="1815C936" w14:textId="1BDE35A6" w:rsidR="00EC3277" w:rsidRDefault="00EC3277" w:rsidP="00E325BE">
      <w:pPr>
        <w:pStyle w:val="Caption"/>
      </w:pPr>
      <w:bookmarkStart w:id="6" w:name="_Ref135043504"/>
      <w:r>
        <w:t xml:space="preserve">Figure </w:t>
      </w:r>
      <w:r>
        <w:fldChar w:fldCharType="begin"/>
      </w:r>
      <w:r>
        <w:instrText xml:space="preserve"> SEQ Figure \* ARABIC </w:instrText>
      </w:r>
      <w:r>
        <w:fldChar w:fldCharType="separate"/>
      </w:r>
      <w:r w:rsidR="0092169D">
        <w:rPr>
          <w:noProof/>
        </w:rPr>
        <w:t>3</w:t>
      </w:r>
      <w:r>
        <w:fldChar w:fldCharType="end"/>
      </w:r>
      <w:bookmarkEnd w:id="6"/>
      <w:r>
        <w:tab/>
        <w:t>SU-MIMO rank</w:t>
      </w:r>
      <w:r w:rsidR="00526C44">
        <w:t xml:space="preserve"> with/without SRS imbalance.</w:t>
      </w:r>
    </w:p>
    <w:p w14:paraId="740A342B" w14:textId="77777777" w:rsidR="00EC3277" w:rsidRDefault="003849BD" w:rsidP="00526C44">
      <w:pPr>
        <w:keepNext/>
        <w:jc w:val="center"/>
      </w:pPr>
      <w:r w:rsidRPr="003849BD">
        <w:rPr>
          <w:noProof/>
          <w:lang w:eastAsia="en-GB"/>
        </w:rPr>
        <w:drawing>
          <wp:inline distT="0" distB="0" distL="0" distR="0" wp14:anchorId="73BA8E65" wp14:editId="2DEA0E2D">
            <wp:extent cx="3240000" cy="1869025"/>
            <wp:effectExtent l="0" t="0" r="0" b="0"/>
            <wp:docPr id="2115486364" name="Picture 2115486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86364" name="Picture 2115486364"/>
                    <pic:cNvPicPr/>
                  </pic:nvPicPr>
                  <pic:blipFill>
                    <a:blip r:embed="rId16">
                      <a:extLst>
                        <a:ext uri="{28A0092B-C50C-407E-A947-70E740481C1C}">
                          <a14:useLocalDpi xmlns:a14="http://schemas.microsoft.com/office/drawing/2010/main" val="0"/>
                        </a:ext>
                      </a:extLst>
                    </a:blip>
                    <a:stretch>
                      <a:fillRect/>
                    </a:stretch>
                  </pic:blipFill>
                  <pic:spPr>
                    <a:xfrm>
                      <a:off x="0" y="0"/>
                      <a:ext cx="3240000" cy="1869025"/>
                    </a:xfrm>
                    <a:prstGeom prst="rect">
                      <a:avLst/>
                    </a:prstGeom>
                  </pic:spPr>
                </pic:pic>
              </a:graphicData>
            </a:graphic>
          </wp:inline>
        </w:drawing>
      </w:r>
    </w:p>
    <w:p w14:paraId="6AF692FC" w14:textId="5EA152FD" w:rsidR="003849BD" w:rsidRDefault="00EC3277" w:rsidP="00EC3277">
      <w:pPr>
        <w:pStyle w:val="Caption"/>
      </w:pPr>
      <w:bookmarkStart w:id="7" w:name="_Ref135043510"/>
      <w:r>
        <w:t xml:space="preserve">Figure </w:t>
      </w:r>
      <w:r>
        <w:fldChar w:fldCharType="begin"/>
      </w:r>
      <w:r>
        <w:instrText xml:space="preserve"> SEQ Figure \* ARABIC </w:instrText>
      </w:r>
      <w:r>
        <w:fldChar w:fldCharType="separate"/>
      </w:r>
      <w:r w:rsidR="0092169D">
        <w:rPr>
          <w:noProof/>
        </w:rPr>
        <w:t>4</w:t>
      </w:r>
      <w:r>
        <w:fldChar w:fldCharType="end"/>
      </w:r>
      <w:bookmarkEnd w:id="7"/>
      <w:r>
        <w:tab/>
        <w:t>MU-MIMO rank</w:t>
      </w:r>
      <w:r w:rsidR="00756BDC">
        <w:t xml:space="preserve"> with/without SRS imbalance.</w:t>
      </w:r>
    </w:p>
    <w:p w14:paraId="34719C0E" w14:textId="753F489A" w:rsidR="0079132D" w:rsidRDefault="006E3E7E" w:rsidP="002118E1">
      <w:pPr>
        <w:rPr>
          <w:lang w:eastAsia="zh-CN"/>
        </w:rPr>
      </w:pPr>
      <w:r>
        <w:rPr>
          <w:lang w:eastAsia="zh-CN"/>
        </w:rPr>
        <w:t xml:space="preserve">As we have </w:t>
      </w:r>
      <w:r w:rsidR="00205254">
        <w:rPr>
          <w:lang w:eastAsia="zh-CN"/>
        </w:rPr>
        <w:t>observed above</w:t>
      </w:r>
      <w:r>
        <w:rPr>
          <w:lang w:eastAsia="zh-CN"/>
        </w:rPr>
        <w:t>,</w:t>
      </w:r>
      <w:r w:rsidR="0017746D" w:rsidRPr="006A5CF4">
        <w:rPr>
          <w:lang w:eastAsia="zh-CN"/>
        </w:rPr>
        <w:t xml:space="preserve"> </w:t>
      </w:r>
      <w:r w:rsidR="00DF756E">
        <w:rPr>
          <w:lang w:eastAsia="zh-CN"/>
        </w:rPr>
        <w:t xml:space="preserve">IL </w:t>
      </w:r>
      <w:r w:rsidR="0017746D" w:rsidRPr="006A5CF4">
        <w:rPr>
          <w:lang w:eastAsia="zh-CN"/>
        </w:rPr>
        <w:t xml:space="preserve">imbalances for SRS antenna switching lead to inaccurate CSI for reciprocity-based DL precoding as gNB cannot distinguish between power difference due to channel conditions and power difference due to </w:t>
      </w:r>
      <w:r w:rsidR="006E211D">
        <w:rPr>
          <w:lang w:eastAsia="zh-CN"/>
        </w:rPr>
        <w:t xml:space="preserve">SRS </w:t>
      </w:r>
      <w:r w:rsidR="005A6ECE">
        <w:rPr>
          <w:lang w:eastAsia="zh-CN"/>
        </w:rPr>
        <w:t>IL</w:t>
      </w:r>
      <w:r w:rsidR="0017746D" w:rsidRPr="006A5CF4">
        <w:rPr>
          <w:lang w:eastAsia="zh-CN"/>
        </w:rPr>
        <w:t xml:space="preserve">. UE reporting of </w:t>
      </w:r>
      <w:r w:rsidR="00856F0A">
        <w:rPr>
          <w:lang w:eastAsia="zh-CN"/>
        </w:rPr>
        <w:t>SRS IL imbalance</w:t>
      </w:r>
      <w:r w:rsidR="0017746D" w:rsidRPr="006A5CF4">
        <w:rPr>
          <w:lang w:eastAsia="zh-CN"/>
        </w:rPr>
        <w:t xml:space="preserve"> can mitigate this issue.</w:t>
      </w:r>
    </w:p>
    <w:p w14:paraId="08588FB4" w14:textId="648C6AC5" w:rsidR="007B1204" w:rsidRDefault="00B61FF9" w:rsidP="002118E1">
      <w:pPr>
        <w:rPr>
          <w:lang w:eastAsia="zh-CN"/>
        </w:rPr>
      </w:pPr>
      <w:r>
        <w:rPr>
          <w:lang w:eastAsia="zh-CN"/>
        </w:rPr>
        <w:t>If the reporting is static</w:t>
      </w:r>
      <w:r w:rsidR="00AB4FB6">
        <w:rPr>
          <w:lang w:eastAsia="zh-CN"/>
        </w:rPr>
        <w:t xml:space="preserve"> (e.g., UE capability)</w:t>
      </w:r>
      <w:r w:rsidR="00FC4481">
        <w:rPr>
          <w:lang w:eastAsia="zh-CN"/>
        </w:rPr>
        <w:t xml:space="preserve">, </w:t>
      </w:r>
      <w:r w:rsidR="00D15D6E">
        <w:rPr>
          <w:lang w:eastAsia="zh-CN"/>
        </w:rPr>
        <w:t>for the DL CSI to be accurate</w:t>
      </w:r>
      <w:r w:rsidR="00252511">
        <w:rPr>
          <w:lang w:eastAsia="zh-CN"/>
        </w:rPr>
        <w:t>,</w:t>
      </w:r>
      <w:r w:rsidR="00D15D6E">
        <w:rPr>
          <w:lang w:eastAsia="zh-CN"/>
        </w:rPr>
        <w:t xml:space="preserve"> </w:t>
      </w:r>
      <w:r w:rsidR="00FC4481">
        <w:rPr>
          <w:lang w:eastAsia="zh-CN"/>
        </w:rPr>
        <w:t xml:space="preserve">UE </w:t>
      </w:r>
      <w:r w:rsidR="007353C2">
        <w:rPr>
          <w:lang w:eastAsia="zh-CN"/>
        </w:rPr>
        <w:t xml:space="preserve">would be required </w:t>
      </w:r>
      <w:r w:rsidR="00FC4481">
        <w:rPr>
          <w:lang w:eastAsia="zh-CN"/>
        </w:rPr>
        <w:t xml:space="preserve">to </w:t>
      </w:r>
      <w:r w:rsidR="006B59B8">
        <w:rPr>
          <w:lang w:eastAsia="zh-CN"/>
        </w:rPr>
        <w:t xml:space="preserve">maintain </w:t>
      </w:r>
      <w:r w:rsidR="00102941">
        <w:rPr>
          <w:lang w:eastAsia="zh-CN"/>
        </w:rPr>
        <w:t xml:space="preserve">the same </w:t>
      </w:r>
      <w:r w:rsidR="00D52FB0">
        <w:rPr>
          <w:lang w:eastAsia="zh-CN"/>
        </w:rPr>
        <w:t xml:space="preserve">power offset </w:t>
      </w:r>
      <w:r w:rsidR="00BE432D">
        <w:rPr>
          <w:lang w:eastAsia="zh-CN"/>
        </w:rPr>
        <w:t>irrespectively</w:t>
      </w:r>
      <w:r w:rsidR="00A61652">
        <w:rPr>
          <w:lang w:eastAsia="zh-CN"/>
        </w:rPr>
        <w:t xml:space="preserve"> of </w:t>
      </w:r>
      <w:r w:rsidR="00BE432D">
        <w:rPr>
          <w:lang w:eastAsia="zh-CN"/>
        </w:rPr>
        <w:t xml:space="preserve">whether the UE is operating </w:t>
      </w:r>
      <w:r w:rsidR="008A0F5A">
        <w:rPr>
          <w:lang w:eastAsia="zh-CN"/>
        </w:rPr>
        <w:t>at (or close to) maximum power or not.</w:t>
      </w:r>
      <w:r w:rsidR="00773251">
        <w:rPr>
          <w:lang w:eastAsia="zh-CN"/>
        </w:rPr>
        <w:t xml:space="preserve"> </w:t>
      </w:r>
      <w:r w:rsidR="00694D17">
        <w:rPr>
          <w:lang w:eastAsia="zh-CN"/>
        </w:rPr>
        <w:t>Furthermore</w:t>
      </w:r>
      <w:r w:rsidR="00937C26">
        <w:rPr>
          <w:lang w:eastAsia="zh-CN"/>
        </w:rPr>
        <w:t>,</w:t>
      </w:r>
      <w:r w:rsidR="00694D17">
        <w:rPr>
          <w:lang w:eastAsia="zh-CN"/>
        </w:rPr>
        <w:t xml:space="preserve"> static reporting would limit how UE maps SRS ports to antenna elements</w:t>
      </w:r>
      <w:r w:rsidR="00F94DAB">
        <w:rPr>
          <w:lang w:eastAsia="zh-CN"/>
        </w:rPr>
        <w:t xml:space="preserve"> as</w:t>
      </w:r>
      <w:r w:rsidR="00694D17">
        <w:rPr>
          <w:lang w:eastAsia="zh-CN"/>
        </w:rPr>
        <w:t xml:space="preserve"> UE cannot map SRS ports to UE antennas for which the IL is different from the reported power offset without affecting DL CSI quality. </w:t>
      </w:r>
      <w:r w:rsidR="000F3E36">
        <w:rPr>
          <w:lang w:eastAsia="zh-CN"/>
        </w:rPr>
        <w:t>If the reporting is dynamic,</w:t>
      </w:r>
      <w:r w:rsidR="005E3D10">
        <w:rPr>
          <w:lang w:eastAsia="zh-CN"/>
        </w:rPr>
        <w:t xml:space="preserve"> on the other hand,</w:t>
      </w:r>
      <w:r w:rsidR="000F3E36">
        <w:rPr>
          <w:lang w:eastAsia="zh-CN"/>
        </w:rPr>
        <w:t xml:space="preserve"> </w:t>
      </w:r>
      <w:r w:rsidR="004F3417">
        <w:rPr>
          <w:lang w:eastAsia="zh-CN"/>
        </w:rPr>
        <w:t xml:space="preserve">when UE is not power limited it could </w:t>
      </w:r>
      <w:r w:rsidR="006C25A9">
        <w:rPr>
          <w:lang w:eastAsia="zh-CN"/>
        </w:rPr>
        <w:t xml:space="preserve">directly </w:t>
      </w:r>
      <w:r w:rsidR="009A6B06">
        <w:rPr>
          <w:lang w:eastAsia="zh-CN"/>
        </w:rPr>
        <w:t xml:space="preserve">compensate for </w:t>
      </w:r>
      <w:r w:rsidR="00A03068">
        <w:rPr>
          <w:lang w:eastAsia="zh-CN"/>
        </w:rPr>
        <w:t xml:space="preserve">power offsets by </w:t>
      </w:r>
      <w:r w:rsidR="00D00FC0">
        <w:rPr>
          <w:lang w:eastAsia="zh-CN"/>
        </w:rPr>
        <w:t xml:space="preserve">increasing </w:t>
      </w:r>
      <w:r w:rsidR="0029474F">
        <w:rPr>
          <w:lang w:eastAsia="zh-CN"/>
        </w:rPr>
        <w:t>SRS power</w:t>
      </w:r>
      <w:r w:rsidR="0005465C">
        <w:rPr>
          <w:lang w:eastAsia="zh-CN"/>
        </w:rPr>
        <w:t xml:space="preserve"> for </w:t>
      </w:r>
      <w:r w:rsidR="00464245">
        <w:rPr>
          <w:lang w:eastAsia="zh-CN"/>
        </w:rPr>
        <w:t xml:space="preserve">the SRS ports </w:t>
      </w:r>
      <w:r w:rsidR="00D616FC">
        <w:rPr>
          <w:lang w:eastAsia="zh-CN"/>
        </w:rPr>
        <w:t>that are affected by SRS IL</w:t>
      </w:r>
      <w:r w:rsidR="00A7762C">
        <w:rPr>
          <w:lang w:eastAsia="zh-CN"/>
        </w:rPr>
        <w:t xml:space="preserve"> (and potentially report zero power offset</w:t>
      </w:r>
      <w:r w:rsidR="00F54387">
        <w:rPr>
          <w:lang w:eastAsia="zh-CN"/>
        </w:rPr>
        <w:t xml:space="preserve"> when not power limited</w:t>
      </w:r>
      <w:r w:rsidR="00A7762C">
        <w:rPr>
          <w:lang w:eastAsia="zh-CN"/>
        </w:rPr>
        <w:t>)</w:t>
      </w:r>
      <w:r w:rsidR="00D616FC">
        <w:rPr>
          <w:lang w:eastAsia="zh-CN"/>
        </w:rPr>
        <w:t xml:space="preserve">, </w:t>
      </w:r>
      <w:r w:rsidR="00C146E1">
        <w:rPr>
          <w:lang w:eastAsia="zh-CN"/>
        </w:rPr>
        <w:t>which</w:t>
      </w:r>
      <w:r w:rsidR="00D616FC">
        <w:rPr>
          <w:lang w:eastAsia="zh-CN"/>
        </w:rPr>
        <w:t xml:space="preserve"> </w:t>
      </w:r>
      <w:r w:rsidR="006148E1">
        <w:rPr>
          <w:lang w:eastAsia="zh-CN"/>
        </w:rPr>
        <w:t>improves</w:t>
      </w:r>
      <w:r w:rsidR="00D749E6">
        <w:rPr>
          <w:lang w:eastAsia="zh-CN"/>
        </w:rPr>
        <w:t xml:space="preserve"> SRS coverage</w:t>
      </w:r>
      <w:r w:rsidR="005C5AFC">
        <w:rPr>
          <w:lang w:eastAsia="zh-CN"/>
        </w:rPr>
        <w:t>.</w:t>
      </w:r>
      <w:r w:rsidR="00296414">
        <w:rPr>
          <w:lang w:eastAsia="zh-CN"/>
        </w:rPr>
        <w:t xml:space="preserve"> Furthermore, </w:t>
      </w:r>
      <w:r w:rsidR="005A4FF7" w:rsidRPr="005A4FF7">
        <w:rPr>
          <w:lang w:eastAsia="zh-CN"/>
        </w:rPr>
        <w:t xml:space="preserve">UE antennas </w:t>
      </w:r>
      <w:r w:rsidR="00051922" w:rsidRPr="005A4FF7">
        <w:rPr>
          <w:lang w:eastAsia="zh-CN"/>
        </w:rPr>
        <w:t>are</w:t>
      </w:r>
      <w:r w:rsidR="005A4FF7" w:rsidRPr="005A4FF7">
        <w:rPr>
          <w:lang w:eastAsia="zh-CN"/>
        </w:rPr>
        <w:t xml:space="preserve"> not necessarily static and can depend on SRS configuration</w:t>
      </w:r>
      <w:r w:rsidR="001D4669">
        <w:rPr>
          <w:lang w:eastAsia="zh-CN"/>
        </w:rPr>
        <w:t>.</w:t>
      </w:r>
    </w:p>
    <w:p w14:paraId="075C1C4A" w14:textId="538E2C3C" w:rsidR="0017746D" w:rsidRDefault="00094860" w:rsidP="002118E1">
      <w:pPr>
        <w:rPr>
          <w:lang w:eastAsia="ja-JP"/>
        </w:rPr>
      </w:pPr>
      <w:r>
        <w:rPr>
          <w:lang w:eastAsia="ja-JP"/>
        </w:rPr>
        <w:t xml:space="preserve">Based on the </w:t>
      </w:r>
      <w:r w:rsidR="00181D92">
        <w:rPr>
          <w:lang w:eastAsia="ja-JP"/>
        </w:rPr>
        <w:t xml:space="preserve">simulation </w:t>
      </w:r>
      <w:r w:rsidR="00546749">
        <w:rPr>
          <w:lang w:eastAsia="ja-JP"/>
        </w:rPr>
        <w:t xml:space="preserve">results and discussion </w:t>
      </w:r>
      <w:r w:rsidR="002118E1">
        <w:rPr>
          <w:lang w:eastAsia="ja-JP"/>
        </w:rPr>
        <w:t>above, we propose:</w:t>
      </w:r>
      <w:r w:rsidR="00EC16B8">
        <w:rPr>
          <w:lang w:eastAsia="ja-JP"/>
        </w:rPr>
        <w:t xml:space="preserve"> </w:t>
      </w:r>
    </w:p>
    <w:p w14:paraId="44211956" w14:textId="584E7638" w:rsidR="006B3834" w:rsidRDefault="00B24992" w:rsidP="00481B89">
      <w:pPr>
        <w:pStyle w:val="Proposal"/>
        <w:rPr>
          <w:lang w:eastAsia="ja-JP"/>
        </w:rPr>
      </w:pPr>
      <w:bookmarkStart w:id="8" w:name="_Toc135051253"/>
      <w:r>
        <w:rPr>
          <w:lang w:eastAsia="ja-JP"/>
        </w:rPr>
        <w:t>S</w:t>
      </w:r>
      <w:r w:rsidR="003132BB">
        <w:rPr>
          <w:lang w:eastAsia="ja-JP"/>
        </w:rPr>
        <w:t xml:space="preserve">upport </w:t>
      </w:r>
      <w:r w:rsidR="009902F6">
        <w:rPr>
          <w:lang w:eastAsia="ja-JP"/>
        </w:rPr>
        <w:t xml:space="preserve">dynamic </w:t>
      </w:r>
      <w:r w:rsidR="002D3B7A">
        <w:rPr>
          <w:lang w:eastAsia="ja-JP"/>
        </w:rPr>
        <w:t>UE reporting</w:t>
      </w:r>
      <w:r w:rsidR="000E7F70">
        <w:rPr>
          <w:lang w:eastAsia="ja-JP"/>
        </w:rPr>
        <w:t xml:space="preserve"> of SRS IL imbalance</w:t>
      </w:r>
      <w:r w:rsidR="00C1772A">
        <w:rPr>
          <w:lang w:eastAsia="ja-JP"/>
        </w:rPr>
        <w:t xml:space="preserve"> for 8 RX UE</w:t>
      </w:r>
      <w:r w:rsidR="002B68AC">
        <w:rPr>
          <w:lang w:eastAsia="ja-JP"/>
        </w:rPr>
        <w:t>.</w:t>
      </w:r>
      <w:bookmarkEnd w:id="8"/>
    </w:p>
    <w:p w14:paraId="53A473AB" w14:textId="3E50CC5E" w:rsidR="0002780F" w:rsidRDefault="0002780F" w:rsidP="0002780F">
      <w:pPr>
        <w:rPr>
          <w:lang w:eastAsia="zh-CN"/>
        </w:rPr>
      </w:pPr>
      <w:r>
        <w:rPr>
          <w:lang w:eastAsia="zh-CN"/>
        </w:rPr>
        <w:t>Furthermore, we don’t thin</w:t>
      </w:r>
      <w:r w:rsidR="00E20977">
        <w:rPr>
          <w:lang w:eastAsia="zh-CN"/>
        </w:rPr>
        <w:t>k the SRS imbalance issue</w:t>
      </w:r>
      <w:r>
        <w:rPr>
          <w:lang w:eastAsia="zh-CN"/>
        </w:rPr>
        <w:t xml:space="preserve"> is limited to 8 Rx UEs</w:t>
      </w:r>
      <w:r w:rsidR="00516129">
        <w:rPr>
          <w:lang w:eastAsia="zh-CN"/>
        </w:rPr>
        <w:t xml:space="preserve"> (i</w:t>
      </w:r>
      <w:r w:rsidR="00856E9B">
        <w:rPr>
          <w:lang w:eastAsia="zh-CN"/>
        </w:rPr>
        <w:t>ndeed, the above simulation results are for a 4 RX UE</w:t>
      </w:r>
      <w:r w:rsidR="00C574AF">
        <w:rPr>
          <w:lang w:eastAsia="zh-CN"/>
        </w:rPr>
        <w:t>)</w:t>
      </w:r>
      <w:r w:rsidR="00856E9B">
        <w:rPr>
          <w:lang w:eastAsia="zh-CN"/>
        </w:rPr>
        <w:t xml:space="preserve">. </w:t>
      </w:r>
      <w:r w:rsidRPr="006A5CF4">
        <w:rPr>
          <w:lang w:eastAsia="zh-CN"/>
        </w:rPr>
        <w:t>UE that complies with existing RAN4 requirements on relative SRS power offset can still benefit from reporting said relative SRS power offset</w:t>
      </w:r>
      <w:r>
        <w:rPr>
          <w:lang w:eastAsia="zh-CN"/>
        </w:rPr>
        <w:t xml:space="preserve"> such that the NW can take it into account when estimating the DL channel</w:t>
      </w:r>
      <w:r w:rsidR="00257CBA">
        <w:rPr>
          <w:lang w:eastAsia="zh-CN"/>
        </w:rPr>
        <w:t>:</w:t>
      </w:r>
    </w:p>
    <w:p w14:paraId="739AF8F4" w14:textId="4F672C73" w:rsidR="0015103C" w:rsidRDefault="009006D6" w:rsidP="00481B89">
      <w:pPr>
        <w:pStyle w:val="Proposal"/>
        <w:rPr>
          <w:lang w:eastAsia="ja-JP"/>
        </w:rPr>
      </w:pPr>
      <w:bookmarkStart w:id="9" w:name="_Toc135051254"/>
      <w:r>
        <w:rPr>
          <w:lang w:eastAsia="ja-JP"/>
        </w:rPr>
        <w:t>Support UE reporting of</w:t>
      </w:r>
      <w:r w:rsidR="00EA45E4">
        <w:rPr>
          <w:lang w:eastAsia="ja-JP"/>
        </w:rPr>
        <w:t xml:space="preserve"> SRS IL imbalance also for</w:t>
      </w:r>
      <w:r>
        <w:rPr>
          <w:lang w:eastAsia="ja-JP"/>
        </w:rPr>
        <w:t xml:space="preserve"> </w:t>
      </w:r>
      <w:r w:rsidR="00C3756F">
        <w:rPr>
          <w:lang w:eastAsia="ja-JP"/>
        </w:rPr>
        <w:t xml:space="preserve">2 RX and 4 RX </w:t>
      </w:r>
      <w:r w:rsidR="00C33AAF">
        <w:rPr>
          <w:lang w:eastAsia="ja-JP"/>
        </w:rPr>
        <w:t>UEs.</w:t>
      </w:r>
      <w:bookmarkEnd w:id="9"/>
    </w:p>
    <w:p w14:paraId="37EB5693" w14:textId="2D8A7DD6" w:rsidR="00C01F33" w:rsidRPr="00AD198A" w:rsidRDefault="00C01F33" w:rsidP="0076207E">
      <w:pPr>
        <w:pStyle w:val="Heading1"/>
      </w:pPr>
      <w:bookmarkStart w:id="10" w:name="_Hlk61857909"/>
      <w:r w:rsidRPr="00AD198A">
        <w:t>Conclusion</w:t>
      </w:r>
    </w:p>
    <w:p w14:paraId="5A650F21" w14:textId="07773DBD" w:rsidR="008E065E" w:rsidRPr="00AD198A" w:rsidRDefault="008E065E" w:rsidP="000E0F2D">
      <w:pPr>
        <w:pStyle w:val="BodyText"/>
        <w:rPr>
          <w:b/>
          <w:bCs/>
        </w:rPr>
      </w:pPr>
      <w:r>
        <w:t xml:space="preserve">In </w:t>
      </w:r>
      <w:r w:rsidR="007729A2">
        <w:t xml:space="preserve">the previous </w:t>
      </w:r>
      <w:r>
        <w:t>section</w:t>
      </w:r>
      <w:r w:rsidR="007729A2">
        <w:t>s</w:t>
      </w:r>
      <w:r>
        <w:t xml:space="preserve"> we made the following observations:</w:t>
      </w:r>
      <w:r w:rsidR="00C93814" w:rsidRPr="16A7F000">
        <w:rPr>
          <w:b/>
          <w:bCs/>
        </w:rPr>
        <w:t xml:space="preserve"> </w:t>
      </w:r>
    </w:p>
    <w:bookmarkEnd w:id="10"/>
    <w:p w14:paraId="759695ED" w14:textId="77777777" w:rsidR="0092169D" w:rsidRDefault="006F65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D198A">
        <w:rPr>
          <w:b w:val="0"/>
          <w:bCs/>
        </w:rPr>
        <w:fldChar w:fldCharType="begin"/>
      </w:r>
      <w:r w:rsidRPr="00AD198A">
        <w:rPr>
          <w:bCs/>
        </w:rPr>
        <w:instrText xml:space="preserve"> TOC \f O \n \h \z \t "Observation" \c </w:instrText>
      </w:r>
      <w:r w:rsidRPr="00AD198A">
        <w:rPr>
          <w:b w:val="0"/>
          <w:bCs/>
        </w:rPr>
        <w:fldChar w:fldCharType="separate"/>
      </w:r>
      <w:hyperlink w:anchor="_Toc135051252" w:history="1">
        <w:r w:rsidR="0092169D" w:rsidRPr="001970B1">
          <w:rPr>
            <w:rStyle w:val="Hyperlink"/>
            <w:noProof/>
          </w:rPr>
          <w:t>Observation 1</w:t>
        </w:r>
        <w:r w:rsidR="0092169D">
          <w:rPr>
            <w:rFonts w:asciiTheme="minorHAnsi" w:eastAsiaTheme="minorEastAsia" w:hAnsiTheme="minorHAnsi" w:cstheme="minorBidi"/>
            <w:b w:val="0"/>
            <w:noProof/>
            <w:kern w:val="2"/>
            <w:sz w:val="24"/>
            <w:szCs w:val="24"/>
            <w14:ligatures w14:val="standardContextual"/>
          </w:rPr>
          <w:tab/>
        </w:r>
        <w:r w:rsidR="0092169D" w:rsidRPr="001970B1">
          <w:rPr>
            <w:rStyle w:val="Hyperlink"/>
            <w:noProof/>
          </w:rPr>
          <w:t>Non-compensated SRS IL imbalance results in non-negligible DL throughput loss.</w:t>
        </w:r>
      </w:hyperlink>
    </w:p>
    <w:p w14:paraId="6225A1B8" w14:textId="2D02AD65" w:rsidR="006E1C82" w:rsidRPr="00AD198A" w:rsidRDefault="006F6582" w:rsidP="000E0F2D">
      <w:pPr>
        <w:pStyle w:val="BodyText"/>
        <w:rPr>
          <w:b/>
        </w:rPr>
      </w:pPr>
      <w:r w:rsidRPr="00AD198A">
        <w:rPr>
          <w:b/>
          <w:bCs/>
        </w:rPr>
        <w:lastRenderedPageBreak/>
        <w:fldChar w:fldCharType="end"/>
      </w:r>
      <w:r w:rsidR="0036528C">
        <w:rPr>
          <w:b/>
          <w:bCs/>
        </w:rPr>
        <w:br/>
      </w:r>
      <w:r w:rsidR="008E065E" w:rsidRPr="00AD198A">
        <w:t xml:space="preserve">Based on the discussion in </w:t>
      </w:r>
      <w:r w:rsidR="007729A2" w:rsidRPr="00AD198A">
        <w:t xml:space="preserve">the previous </w:t>
      </w:r>
      <w:r w:rsidR="008E065E" w:rsidRPr="00AD198A">
        <w:t>section</w:t>
      </w:r>
      <w:r w:rsidR="007729A2" w:rsidRPr="00AD198A">
        <w:t>s</w:t>
      </w:r>
      <w:r w:rsidR="008E065E" w:rsidRPr="00AD198A">
        <w:t xml:space="preserve"> we propose the following:</w:t>
      </w:r>
    </w:p>
    <w:p w14:paraId="13068B4B" w14:textId="77777777" w:rsidR="0092169D" w:rsidRDefault="006E1C82">
      <w:pPr>
        <w:pStyle w:val="TableofFigures"/>
        <w:tabs>
          <w:tab w:val="right" w:leader="dot" w:pos="9629"/>
        </w:tabs>
        <w:rPr>
          <w:rFonts w:asciiTheme="minorHAnsi" w:eastAsiaTheme="minorEastAsia" w:hAnsiTheme="minorHAnsi" w:cstheme="minorBidi"/>
          <w:b w:val="0"/>
          <w:kern w:val="2"/>
          <w:sz w:val="24"/>
          <w:szCs w:val="24"/>
          <w14:ligatures w14:val="standardContextual"/>
        </w:rPr>
      </w:pPr>
      <w:r w:rsidRPr="00AD198A">
        <w:rPr>
          <w:bCs/>
        </w:rPr>
        <w:fldChar w:fldCharType="begin"/>
      </w:r>
      <w:r w:rsidRPr="00AD198A">
        <w:rPr>
          <w:bCs/>
        </w:rPr>
        <w:instrText xml:space="preserve"> TOC \n \h \z \t "Proposal" \c </w:instrText>
      </w:r>
      <w:r w:rsidRPr="00AD198A">
        <w:rPr>
          <w:bCs/>
        </w:rPr>
        <w:fldChar w:fldCharType="separate"/>
      </w:r>
      <w:hyperlink w:anchor="_Toc135051253" w:history="1">
        <w:r w:rsidR="0092169D" w:rsidRPr="00EE45C0">
          <w:rPr>
            <w:rStyle w:val="Hyperlink"/>
            <w:noProof/>
            <w:lang w:eastAsia="ja-JP"/>
          </w:rPr>
          <w:t>Proposal 1</w:t>
        </w:r>
        <w:r w:rsidR="0092169D">
          <w:rPr>
            <w:rFonts w:asciiTheme="minorHAnsi" w:eastAsiaTheme="minorEastAsia" w:hAnsiTheme="minorHAnsi" w:cstheme="minorBidi"/>
            <w:b w:val="0"/>
            <w:noProof/>
            <w:kern w:val="2"/>
            <w:sz w:val="24"/>
            <w:szCs w:val="24"/>
            <w14:ligatures w14:val="standardContextual"/>
          </w:rPr>
          <w:tab/>
        </w:r>
        <w:r w:rsidR="0092169D" w:rsidRPr="00EE45C0">
          <w:rPr>
            <w:rStyle w:val="Hyperlink"/>
            <w:noProof/>
            <w:lang w:eastAsia="ja-JP"/>
          </w:rPr>
          <w:t>Support dynamic UE reporting of SRS IL imbalance for 8 RX UE.</w:t>
        </w:r>
      </w:hyperlink>
    </w:p>
    <w:p w14:paraId="7D1A7809" w14:textId="77777777" w:rsidR="0092169D" w:rsidRDefault="00000000">
      <w:pPr>
        <w:pStyle w:val="TableofFigures"/>
        <w:tabs>
          <w:tab w:val="right" w:leader="dot" w:pos="9629"/>
        </w:tabs>
        <w:rPr>
          <w:rFonts w:asciiTheme="minorHAnsi" w:eastAsiaTheme="minorEastAsia" w:hAnsiTheme="minorHAnsi" w:cstheme="minorBidi"/>
          <w:b w:val="0"/>
          <w:kern w:val="2"/>
          <w:sz w:val="24"/>
          <w:szCs w:val="24"/>
          <w14:ligatures w14:val="standardContextual"/>
        </w:rPr>
      </w:pPr>
      <w:hyperlink w:anchor="_Toc135051254" w:history="1">
        <w:r w:rsidR="0092169D" w:rsidRPr="00EE45C0">
          <w:rPr>
            <w:rStyle w:val="Hyperlink"/>
            <w:noProof/>
            <w:lang w:eastAsia="ja-JP"/>
          </w:rPr>
          <w:t>Proposal 2</w:t>
        </w:r>
        <w:r w:rsidR="0092169D">
          <w:rPr>
            <w:rFonts w:asciiTheme="minorHAnsi" w:eastAsiaTheme="minorEastAsia" w:hAnsiTheme="minorHAnsi" w:cstheme="minorBidi"/>
            <w:b w:val="0"/>
            <w:noProof/>
            <w:kern w:val="2"/>
            <w:sz w:val="24"/>
            <w:szCs w:val="24"/>
            <w14:ligatures w14:val="standardContextual"/>
          </w:rPr>
          <w:tab/>
        </w:r>
        <w:r w:rsidR="0092169D" w:rsidRPr="00EE45C0">
          <w:rPr>
            <w:rStyle w:val="Hyperlink"/>
            <w:noProof/>
            <w:lang w:eastAsia="ja-JP"/>
          </w:rPr>
          <w:t>Support UE reporting of SRS IL imbalance also for 2 RX and 4 RX UEs.</w:t>
        </w:r>
      </w:hyperlink>
    </w:p>
    <w:p w14:paraId="58ACA235" w14:textId="7B7BEF85" w:rsidR="00C01F33" w:rsidRPr="00AD198A" w:rsidRDefault="006E1C82" w:rsidP="000E0F2D">
      <w:pPr>
        <w:pStyle w:val="BodyText"/>
      </w:pPr>
      <w:r w:rsidRPr="00AD198A">
        <w:fldChar w:fldCharType="end"/>
      </w:r>
      <w:bookmarkStart w:id="11" w:name="_In-sequence_SDU_delivery"/>
      <w:bookmarkEnd w:id="11"/>
    </w:p>
    <w:p w14:paraId="71D79D99" w14:textId="77777777" w:rsidR="00F507D1" w:rsidRPr="00AD198A" w:rsidRDefault="00F507D1" w:rsidP="00CE0424">
      <w:pPr>
        <w:pStyle w:val="Heading1"/>
        <w:rPr>
          <w:lang w:val="en-US"/>
        </w:rPr>
      </w:pPr>
      <w:r w:rsidRPr="00AD198A">
        <w:rPr>
          <w:lang w:val="en-US"/>
        </w:rPr>
        <w:t>References</w:t>
      </w:r>
    </w:p>
    <w:p w14:paraId="6468FABC" w14:textId="5B5221BF" w:rsidR="00601244" w:rsidRPr="00E3761E" w:rsidRDefault="00B54DD6" w:rsidP="00E3761E">
      <w:pPr>
        <w:pStyle w:val="Reference"/>
      </w:pPr>
      <w:bookmarkStart w:id="12" w:name="_Ref31185007"/>
      <w:bookmarkStart w:id="13" w:name="_Ref174151459"/>
      <w:bookmarkStart w:id="14" w:name="_Ref189809556"/>
      <w:r w:rsidRPr="00AD198A">
        <w:t>R</w:t>
      </w:r>
      <w:r w:rsidR="00547D50">
        <w:t>1</w:t>
      </w:r>
      <w:r w:rsidRPr="00AD198A">
        <w:t>-</w:t>
      </w:r>
      <w:r w:rsidR="006E062B" w:rsidRPr="00AD198A">
        <w:t>2</w:t>
      </w:r>
      <w:r w:rsidR="00547D50">
        <w:t>3</w:t>
      </w:r>
      <w:r w:rsidR="00F60A99">
        <w:t>02267 (R4-2303519)</w:t>
      </w:r>
      <w:r w:rsidRPr="00AD198A">
        <w:t xml:space="preserve">, </w:t>
      </w:r>
      <w:r w:rsidR="00A610C9">
        <w:t>“</w:t>
      </w:r>
      <w:r w:rsidR="00F525F1">
        <w:t>LS on the UE SRS IL imbalance issue</w:t>
      </w:r>
      <w:r w:rsidR="00A610C9">
        <w:t>”</w:t>
      </w:r>
      <w:r w:rsidRPr="00AD198A">
        <w:t>, RAN</w:t>
      </w:r>
      <w:r w:rsidR="0050141C">
        <w:t>1</w:t>
      </w:r>
      <w:r w:rsidRPr="00AD198A">
        <w:t>#</w:t>
      </w:r>
      <w:r w:rsidR="00877A8A">
        <w:t>112</w:t>
      </w:r>
      <w:r w:rsidR="00A858B3">
        <w:t>bis</w:t>
      </w:r>
      <w:r w:rsidR="00B72BD7" w:rsidRPr="00AD198A">
        <w:t>-</w:t>
      </w:r>
      <w:r w:rsidR="006E062B" w:rsidRPr="00AD198A">
        <w:t>e</w:t>
      </w:r>
      <w:r w:rsidRPr="00AD198A">
        <w:t xml:space="preserve">, </w:t>
      </w:r>
      <w:r w:rsidR="00DA7053">
        <w:t>April</w:t>
      </w:r>
      <w:r w:rsidR="006E062B" w:rsidRPr="00AD198A">
        <w:t xml:space="preserve"> 202</w:t>
      </w:r>
      <w:bookmarkEnd w:id="12"/>
      <w:bookmarkEnd w:id="13"/>
      <w:bookmarkEnd w:id="14"/>
      <w:r w:rsidR="00A56771">
        <w:t>3</w:t>
      </w:r>
      <w:r w:rsidR="00475AAC" w:rsidRPr="00114195">
        <w:t>.</w:t>
      </w:r>
    </w:p>
    <w:sectPr w:rsidR="00601244" w:rsidRPr="00E3761E" w:rsidSect="000E584B">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F5D19" w14:textId="77777777" w:rsidR="003D4147" w:rsidRDefault="003D4147">
      <w:r>
        <w:separator/>
      </w:r>
    </w:p>
  </w:endnote>
  <w:endnote w:type="continuationSeparator" w:id="0">
    <w:p w14:paraId="70218645" w14:textId="77777777" w:rsidR="003D4147" w:rsidRDefault="003D4147">
      <w:r>
        <w:continuationSeparator/>
      </w:r>
    </w:p>
  </w:endnote>
  <w:endnote w:type="continuationNotice" w:id="1">
    <w:p w14:paraId="2AB3DCBC" w14:textId="77777777" w:rsidR="003D4147" w:rsidRDefault="003D4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950E" w14:textId="77777777" w:rsidR="003D4147" w:rsidRDefault="003D4147">
      <w:r>
        <w:separator/>
      </w:r>
    </w:p>
  </w:footnote>
  <w:footnote w:type="continuationSeparator" w:id="0">
    <w:p w14:paraId="66E56B53" w14:textId="77777777" w:rsidR="003D4147" w:rsidRDefault="003D4147">
      <w:r>
        <w:continuationSeparator/>
      </w:r>
    </w:p>
  </w:footnote>
  <w:footnote w:type="continuationNotice" w:id="1">
    <w:p w14:paraId="3723FE3C" w14:textId="77777777" w:rsidR="003D4147" w:rsidRDefault="003D41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A2576B"/>
    <w:multiLevelType w:val="hybridMultilevel"/>
    <w:tmpl w:val="C42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2835BF"/>
    <w:multiLevelType w:val="hybridMultilevel"/>
    <w:tmpl w:val="23223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70D18"/>
    <w:multiLevelType w:val="hybridMultilevel"/>
    <w:tmpl w:val="1434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B5D81"/>
    <w:multiLevelType w:val="hybridMultilevel"/>
    <w:tmpl w:val="BADC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A5340C"/>
    <w:multiLevelType w:val="hybridMultilevel"/>
    <w:tmpl w:val="FDF2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B4180"/>
    <w:multiLevelType w:val="hybridMultilevel"/>
    <w:tmpl w:val="321259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9A591C"/>
    <w:multiLevelType w:val="hybridMultilevel"/>
    <w:tmpl w:val="AA529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2"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7737A"/>
    <w:multiLevelType w:val="hybridMultilevel"/>
    <w:tmpl w:val="D99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34C2407"/>
    <w:multiLevelType w:val="hybridMultilevel"/>
    <w:tmpl w:val="AEC65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45F5F02"/>
    <w:multiLevelType w:val="hybridMultilevel"/>
    <w:tmpl w:val="727EB652"/>
    <w:lvl w:ilvl="0" w:tplc="BFC43C1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7730CD"/>
    <w:multiLevelType w:val="hybridMultilevel"/>
    <w:tmpl w:val="D93E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94481"/>
    <w:multiLevelType w:val="hybridMultilevel"/>
    <w:tmpl w:val="A8E61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0218D"/>
    <w:multiLevelType w:val="hybridMultilevel"/>
    <w:tmpl w:val="ABF8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50377E"/>
    <w:multiLevelType w:val="hybridMultilevel"/>
    <w:tmpl w:val="1A6E4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16cid:durableId="1885292994">
    <w:abstractNumId w:val="24"/>
  </w:num>
  <w:num w:numId="2" w16cid:durableId="1442800418">
    <w:abstractNumId w:val="22"/>
  </w:num>
  <w:num w:numId="3" w16cid:durableId="1413745107">
    <w:abstractNumId w:val="0"/>
  </w:num>
  <w:num w:numId="4" w16cid:durableId="1713073244">
    <w:abstractNumId w:val="27"/>
  </w:num>
  <w:num w:numId="5" w16cid:durableId="849222661">
    <w:abstractNumId w:val="28"/>
  </w:num>
  <w:num w:numId="6" w16cid:durableId="913783986">
    <w:abstractNumId w:val="30"/>
  </w:num>
  <w:num w:numId="7" w16cid:durableId="130636707">
    <w:abstractNumId w:val="12"/>
  </w:num>
  <w:num w:numId="8" w16cid:durableId="700741683">
    <w:abstractNumId w:val="16"/>
  </w:num>
  <w:num w:numId="9" w16cid:durableId="1383674953">
    <w:abstractNumId w:val="4"/>
  </w:num>
  <w:num w:numId="10" w16cid:durableId="1982416294">
    <w:abstractNumId w:val="38"/>
  </w:num>
  <w:num w:numId="11" w16cid:durableId="455607715">
    <w:abstractNumId w:val="19"/>
  </w:num>
  <w:num w:numId="12" w16cid:durableId="109781697">
    <w:abstractNumId w:val="37"/>
  </w:num>
  <w:num w:numId="13" w16cid:durableId="821047595">
    <w:abstractNumId w:val="23"/>
  </w:num>
  <w:num w:numId="14" w16cid:durableId="36978085">
    <w:abstractNumId w:val="10"/>
  </w:num>
  <w:num w:numId="15" w16cid:durableId="325130836">
    <w:abstractNumId w:val="32"/>
  </w:num>
  <w:num w:numId="16" w16cid:durableId="1645744299">
    <w:abstractNumId w:val="1"/>
  </w:num>
  <w:num w:numId="17" w16cid:durableId="28724904">
    <w:abstractNumId w:val="9"/>
  </w:num>
  <w:num w:numId="18" w16cid:durableId="1975409374">
    <w:abstractNumId w:val="34"/>
  </w:num>
  <w:num w:numId="19" w16cid:durableId="1482498967">
    <w:abstractNumId w:val="41"/>
  </w:num>
  <w:num w:numId="20" w16cid:durableId="1745839044">
    <w:abstractNumId w:val="29"/>
  </w:num>
  <w:num w:numId="21" w16cid:durableId="211623931">
    <w:abstractNumId w:val="8"/>
  </w:num>
  <w:num w:numId="22" w16cid:durableId="233859055">
    <w:abstractNumId w:val="18"/>
  </w:num>
  <w:num w:numId="23" w16cid:durableId="1825008146">
    <w:abstractNumId w:val="42"/>
  </w:num>
  <w:num w:numId="24" w16cid:durableId="1134641446">
    <w:abstractNumId w:val="5"/>
  </w:num>
  <w:num w:numId="25" w16cid:durableId="1284995196">
    <w:abstractNumId w:val="43"/>
  </w:num>
  <w:num w:numId="26" w16cid:durableId="2049522453">
    <w:abstractNumId w:val="33"/>
  </w:num>
  <w:num w:numId="27" w16cid:durableId="945036906">
    <w:abstractNumId w:val="6"/>
  </w:num>
  <w:num w:numId="28" w16cid:durableId="1501117346">
    <w:abstractNumId w:val="40"/>
  </w:num>
  <w:num w:numId="29" w16cid:durableId="1720396236">
    <w:abstractNumId w:val="20"/>
  </w:num>
  <w:num w:numId="30" w16cid:durableId="672687171">
    <w:abstractNumId w:val="13"/>
  </w:num>
  <w:num w:numId="31" w16cid:durableId="539392038">
    <w:abstractNumId w:val="11"/>
  </w:num>
  <w:num w:numId="32" w16cid:durableId="1007754148">
    <w:abstractNumId w:val="2"/>
  </w:num>
  <w:num w:numId="33" w16cid:durableId="1005135600">
    <w:abstractNumId w:val="39"/>
  </w:num>
  <w:num w:numId="34" w16cid:durableId="1845624941">
    <w:abstractNumId w:val="14"/>
  </w:num>
  <w:num w:numId="35" w16cid:durableId="1957829090">
    <w:abstractNumId w:val="14"/>
  </w:num>
  <w:num w:numId="36" w16cid:durableId="57897735">
    <w:abstractNumId w:val="35"/>
  </w:num>
  <w:num w:numId="37" w16cid:durableId="491261231">
    <w:abstractNumId w:val="25"/>
  </w:num>
  <w:num w:numId="38" w16cid:durableId="88737751">
    <w:abstractNumId w:val="7"/>
  </w:num>
  <w:num w:numId="39" w16cid:durableId="22901628">
    <w:abstractNumId w:val="3"/>
  </w:num>
  <w:num w:numId="40" w16cid:durableId="457457384">
    <w:abstractNumId w:val="36"/>
  </w:num>
  <w:num w:numId="41" w16cid:durableId="222495736">
    <w:abstractNumId w:val="31"/>
  </w:num>
  <w:num w:numId="42" w16cid:durableId="1978992603">
    <w:abstractNumId w:val="21"/>
  </w:num>
  <w:num w:numId="43" w16cid:durableId="171528507">
    <w:abstractNumId w:val="44"/>
  </w:num>
  <w:num w:numId="44" w16cid:durableId="142426743">
    <w:abstractNumId w:val="17"/>
  </w:num>
  <w:num w:numId="45" w16cid:durableId="1701978134">
    <w:abstractNumId w:val="26"/>
  </w:num>
  <w:num w:numId="46" w16cid:durableId="31272248">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985"/>
    <w:rsid w:val="00000C55"/>
    <w:rsid w:val="00000EBA"/>
    <w:rsid w:val="000013F3"/>
    <w:rsid w:val="000017D3"/>
    <w:rsid w:val="000017E9"/>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55B"/>
    <w:rsid w:val="00041640"/>
    <w:rsid w:val="00041826"/>
    <w:rsid w:val="00041882"/>
    <w:rsid w:val="00041B48"/>
    <w:rsid w:val="00041CA9"/>
    <w:rsid w:val="00041D9E"/>
    <w:rsid w:val="000422E2"/>
    <w:rsid w:val="00042349"/>
    <w:rsid w:val="000423F0"/>
    <w:rsid w:val="0004261D"/>
    <w:rsid w:val="00042F22"/>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406"/>
    <w:rsid w:val="00072628"/>
    <w:rsid w:val="000731BE"/>
    <w:rsid w:val="00073365"/>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54C5"/>
    <w:rsid w:val="001F590D"/>
    <w:rsid w:val="001F5E27"/>
    <w:rsid w:val="001F5F52"/>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9BF"/>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B9D"/>
    <w:rsid w:val="00247C5D"/>
    <w:rsid w:val="00247D4B"/>
    <w:rsid w:val="00247F0E"/>
    <w:rsid w:val="002500C8"/>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90"/>
    <w:rsid w:val="002C1650"/>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69C"/>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4DE"/>
    <w:rsid w:val="003668A1"/>
    <w:rsid w:val="003668B2"/>
    <w:rsid w:val="00366AD2"/>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C75"/>
    <w:rsid w:val="003A0419"/>
    <w:rsid w:val="003A0555"/>
    <w:rsid w:val="003A092C"/>
    <w:rsid w:val="003A0F07"/>
    <w:rsid w:val="003A100C"/>
    <w:rsid w:val="003A13A2"/>
    <w:rsid w:val="003A14D6"/>
    <w:rsid w:val="003A170F"/>
    <w:rsid w:val="003A19E7"/>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5A1"/>
    <w:rsid w:val="003A45D5"/>
    <w:rsid w:val="003A4663"/>
    <w:rsid w:val="003A46DA"/>
    <w:rsid w:val="003A48B1"/>
    <w:rsid w:val="003A49A2"/>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856"/>
    <w:rsid w:val="003D0FC4"/>
    <w:rsid w:val="003D109F"/>
    <w:rsid w:val="003D1632"/>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147"/>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1082"/>
    <w:rsid w:val="004017E6"/>
    <w:rsid w:val="00401D72"/>
    <w:rsid w:val="004020D7"/>
    <w:rsid w:val="0040250F"/>
    <w:rsid w:val="00402639"/>
    <w:rsid w:val="004028FF"/>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FD9"/>
    <w:rsid w:val="004310F1"/>
    <w:rsid w:val="00431396"/>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EF1"/>
    <w:rsid w:val="00465FF6"/>
    <w:rsid w:val="00466011"/>
    <w:rsid w:val="00466015"/>
    <w:rsid w:val="0046675A"/>
    <w:rsid w:val="004669E2"/>
    <w:rsid w:val="00466C0E"/>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C0E"/>
    <w:rsid w:val="004D1D00"/>
    <w:rsid w:val="004D1E3A"/>
    <w:rsid w:val="004D20A8"/>
    <w:rsid w:val="004D22A0"/>
    <w:rsid w:val="004D258C"/>
    <w:rsid w:val="004D2CEF"/>
    <w:rsid w:val="004D30E6"/>
    <w:rsid w:val="004D34C6"/>
    <w:rsid w:val="004D3697"/>
    <w:rsid w:val="004D36B1"/>
    <w:rsid w:val="004D379A"/>
    <w:rsid w:val="004D38DA"/>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EBF"/>
    <w:rsid w:val="0050314C"/>
    <w:rsid w:val="005033DD"/>
    <w:rsid w:val="0050368C"/>
    <w:rsid w:val="005036F2"/>
    <w:rsid w:val="00503DDF"/>
    <w:rsid w:val="00503E52"/>
    <w:rsid w:val="005040F1"/>
    <w:rsid w:val="0050413C"/>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15F6"/>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B4"/>
    <w:rsid w:val="005575DD"/>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F5"/>
    <w:rsid w:val="00584185"/>
    <w:rsid w:val="0058434C"/>
    <w:rsid w:val="00584472"/>
    <w:rsid w:val="00584791"/>
    <w:rsid w:val="00584844"/>
    <w:rsid w:val="00584CF1"/>
    <w:rsid w:val="005853D1"/>
    <w:rsid w:val="00585AA3"/>
    <w:rsid w:val="00585AD4"/>
    <w:rsid w:val="00585E1A"/>
    <w:rsid w:val="00586188"/>
    <w:rsid w:val="005861EC"/>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DF1"/>
    <w:rsid w:val="005D1FDB"/>
    <w:rsid w:val="005D22D9"/>
    <w:rsid w:val="005D2322"/>
    <w:rsid w:val="005D2354"/>
    <w:rsid w:val="005D25C0"/>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EC7"/>
    <w:rsid w:val="005E1174"/>
    <w:rsid w:val="005E1A39"/>
    <w:rsid w:val="005E1ABD"/>
    <w:rsid w:val="005E1CF5"/>
    <w:rsid w:val="005E2046"/>
    <w:rsid w:val="005E20EA"/>
    <w:rsid w:val="005E2773"/>
    <w:rsid w:val="005E2992"/>
    <w:rsid w:val="005E2C18"/>
    <w:rsid w:val="005E2E4D"/>
    <w:rsid w:val="005E3090"/>
    <w:rsid w:val="005E317C"/>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63D"/>
    <w:rsid w:val="00657AE6"/>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777"/>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25C"/>
    <w:rsid w:val="00700384"/>
    <w:rsid w:val="00700388"/>
    <w:rsid w:val="00700802"/>
    <w:rsid w:val="00700856"/>
    <w:rsid w:val="00700B96"/>
    <w:rsid w:val="00700E13"/>
    <w:rsid w:val="00700F27"/>
    <w:rsid w:val="0070191F"/>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A67"/>
    <w:rsid w:val="00750DC8"/>
    <w:rsid w:val="0075108A"/>
    <w:rsid w:val="0075115A"/>
    <w:rsid w:val="00751228"/>
    <w:rsid w:val="007516A2"/>
    <w:rsid w:val="007518E4"/>
    <w:rsid w:val="00751A72"/>
    <w:rsid w:val="00752BFA"/>
    <w:rsid w:val="007531CB"/>
    <w:rsid w:val="0075386B"/>
    <w:rsid w:val="00753877"/>
    <w:rsid w:val="00753B11"/>
    <w:rsid w:val="00753DA9"/>
    <w:rsid w:val="00753F40"/>
    <w:rsid w:val="00753FB9"/>
    <w:rsid w:val="00754404"/>
    <w:rsid w:val="007546AC"/>
    <w:rsid w:val="00754866"/>
    <w:rsid w:val="007548AC"/>
    <w:rsid w:val="00754B82"/>
    <w:rsid w:val="00754D61"/>
    <w:rsid w:val="007552E6"/>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7E"/>
    <w:rsid w:val="00791BFF"/>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FAE"/>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77"/>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58C"/>
    <w:rsid w:val="009767E6"/>
    <w:rsid w:val="009768DC"/>
    <w:rsid w:val="00976949"/>
    <w:rsid w:val="00976B6A"/>
    <w:rsid w:val="00976B8B"/>
    <w:rsid w:val="00976C5C"/>
    <w:rsid w:val="00976C73"/>
    <w:rsid w:val="00976E4F"/>
    <w:rsid w:val="00976FF2"/>
    <w:rsid w:val="00977968"/>
    <w:rsid w:val="009800E9"/>
    <w:rsid w:val="00980477"/>
    <w:rsid w:val="00980CA4"/>
    <w:rsid w:val="00980E42"/>
    <w:rsid w:val="00981382"/>
    <w:rsid w:val="00981531"/>
    <w:rsid w:val="00981657"/>
    <w:rsid w:val="00981745"/>
    <w:rsid w:val="00981A02"/>
    <w:rsid w:val="00981D48"/>
    <w:rsid w:val="00982167"/>
    <w:rsid w:val="00982366"/>
    <w:rsid w:val="0098244A"/>
    <w:rsid w:val="009826BE"/>
    <w:rsid w:val="0098315E"/>
    <w:rsid w:val="00983B8F"/>
    <w:rsid w:val="00984118"/>
    <w:rsid w:val="00984474"/>
    <w:rsid w:val="00984711"/>
    <w:rsid w:val="009848E2"/>
    <w:rsid w:val="00984FF0"/>
    <w:rsid w:val="00985039"/>
    <w:rsid w:val="00985050"/>
    <w:rsid w:val="00985253"/>
    <w:rsid w:val="009853B3"/>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F2"/>
    <w:rsid w:val="009A159D"/>
    <w:rsid w:val="009A1601"/>
    <w:rsid w:val="009A176C"/>
    <w:rsid w:val="009A1954"/>
    <w:rsid w:val="009A1AA7"/>
    <w:rsid w:val="009A1B75"/>
    <w:rsid w:val="009A1D62"/>
    <w:rsid w:val="009A1E3A"/>
    <w:rsid w:val="009A23A3"/>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D98"/>
    <w:rsid w:val="00A66F2C"/>
    <w:rsid w:val="00A67339"/>
    <w:rsid w:val="00A6755D"/>
    <w:rsid w:val="00A678FD"/>
    <w:rsid w:val="00A67E6C"/>
    <w:rsid w:val="00A67FBB"/>
    <w:rsid w:val="00A7041F"/>
    <w:rsid w:val="00A707F3"/>
    <w:rsid w:val="00A708DE"/>
    <w:rsid w:val="00A70A0B"/>
    <w:rsid w:val="00A70A7B"/>
    <w:rsid w:val="00A70B00"/>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F09"/>
    <w:rsid w:val="00AC7FD9"/>
    <w:rsid w:val="00AD0072"/>
    <w:rsid w:val="00AD00E1"/>
    <w:rsid w:val="00AD0299"/>
    <w:rsid w:val="00AD0321"/>
    <w:rsid w:val="00AD03A0"/>
    <w:rsid w:val="00AD03C7"/>
    <w:rsid w:val="00AD0493"/>
    <w:rsid w:val="00AD0556"/>
    <w:rsid w:val="00AD0AA3"/>
    <w:rsid w:val="00AD0D3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405"/>
    <w:rsid w:val="00AF2587"/>
    <w:rsid w:val="00AF26FF"/>
    <w:rsid w:val="00AF2B0E"/>
    <w:rsid w:val="00AF2C37"/>
    <w:rsid w:val="00AF2C9A"/>
    <w:rsid w:val="00AF2D03"/>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302F"/>
    <w:rsid w:val="00B3371E"/>
    <w:rsid w:val="00B3376C"/>
    <w:rsid w:val="00B3390F"/>
    <w:rsid w:val="00B33CB4"/>
    <w:rsid w:val="00B33E14"/>
    <w:rsid w:val="00B33F0F"/>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EDB"/>
    <w:rsid w:val="00B52085"/>
    <w:rsid w:val="00B52B07"/>
    <w:rsid w:val="00B5471C"/>
    <w:rsid w:val="00B54736"/>
    <w:rsid w:val="00B54810"/>
    <w:rsid w:val="00B548B7"/>
    <w:rsid w:val="00B5490B"/>
    <w:rsid w:val="00B549FC"/>
    <w:rsid w:val="00B54D27"/>
    <w:rsid w:val="00B54DD6"/>
    <w:rsid w:val="00B54F07"/>
    <w:rsid w:val="00B5558C"/>
    <w:rsid w:val="00B55898"/>
    <w:rsid w:val="00B55B28"/>
    <w:rsid w:val="00B55EBA"/>
    <w:rsid w:val="00B56132"/>
    <w:rsid w:val="00B56602"/>
    <w:rsid w:val="00B569C1"/>
    <w:rsid w:val="00B56B21"/>
    <w:rsid w:val="00B56BC4"/>
    <w:rsid w:val="00B571E7"/>
    <w:rsid w:val="00B57460"/>
    <w:rsid w:val="00B57825"/>
    <w:rsid w:val="00B57904"/>
    <w:rsid w:val="00B57997"/>
    <w:rsid w:val="00B57AC5"/>
    <w:rsid w:val="00B57CBF"/>
    <w:rsid w:val="00B57D46"/>
    <w:rsid w:val="00B57F6C"/>
    <w:rsid w:val="00B60154"/>
    <w:rsid w:val="00B60174"/>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9D"/>
    <w:rsid w:val="00C37431"/>
    <w:rsid w:val="00C3756F"/>
    <w:rsid w:val="00C37734"/>
    <w:rsid w:val="00C37947"/>
    <w:rsid w:val="00C37A9C"/>
    <w:rsid w:val="00C37CB2"/>
    <w:rsid w:val="00C400C8"/>
    <w:rsid w:val="00C40297"/>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995"/>
    <w:rsid w:val="00C54B6D"/>
    <w:rsid w:val="00C54D41"/>
    <w:rsid w:val="00C54D96"/>
    <w:rsid w:val="00C54E43"/>
    <w:rsid w:val="00C54ED2"/>
    <w:rsid w:val="00C5539E"/>
    <w:rsid w:val="00C553F0"/>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2093"/>
    <w:rsid w:val="00C72186"/>
    <w:rsid w:val="00C7222F"/>
    <w:rsid w:val="00C72239"/>
    <w:rsid w:val="00C72307"/>
    <w:rsid w:val="00C72509"/>
    <w:rsid w:val="00C72EF4"/>
    <w:rsid w:val="00C739FC"/>
    <w:rsid w:val="00C73E9A"/>
    <w:rsid w:val="00C743A9"/>
    <w:rsid w:val="00C744FE"/>
    <w:rsid w:val="00C74CAD"/>
    <w:rsid w:val="00C74F02"/>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BAC"/>
    <w:rsid w:val="00CC3118"/>
    <w:rsid w:val="00CC3288"/>
    <w:rsid w:val="00CC3409"/>
    <w:rsid w:val="00CC35C8"/>
    <w:rsid w:val="00CC3760"/>
    <w:rsid w:val="00CC388B"/>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2A"/>
    <w:rsid w:val="00D7192C"/>
    <w:rsid w:val="00D71931"/>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69C"/>
    <w:rsid w:val="00DD2BFF"/>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BF4"/>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AEF"/>
    <w:rsid w:val="00E47D94"/>
    <w:rsid w:val="00E502CD"/>
    <w:rsid w:val="00E50786"/>
    <w:rsid w:val="00E50B5D"/>
    <w:rsid w:val="00E50B81"/>
    <w:rsid w:val="00E50D51"/>
    <w:rsid w:val="00E511DB"/>
    <w:rsid w:val="00E51433"/>
    <w:rsid w:val="00E515F7"/>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A41"/>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6B8"/>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B78"/>
    <w:rsid w:val="00EE5042"/>
    <w:rsid w:val="00EE5451"/>
    <w:rsid w:val="00EE62DA"/>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AC4"/>
    <w:rsid w:val="00EF53BF"/>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9BE"/>
    <w:rsid w:val="00F74489"/>
    <w:rsid w:val="00F74A8D"/>
    <w:rsid w:val="00F74BB9"/>
    <w:rsid w:val="00F74BF1"/>
    <w:rsid w:val="00F750AD"/>
    <w:rsid w:val="00F754D3"/>
    <w:rsid w:val="00F75582"/>
    <w:rsid w:val="00F755FA"/>
    <w:rsid w:val="00F75C64"/>
    <w:rsid w:val="00F75D0D"/>
    <w:rsid w:val="00F75DDE"/>
    <w:rsid w:val="00F76465"/>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EC9"/>
    <w:rsid w:val="00FA4FAC"/>
    <w:rsid w:val="00FA56B6"/>
    <w:rsid w:val="00FA56E4"/>
    <w:rsid w:val="00FA5707"/>
    <w:rsid w:val="00FA57A8"/>
    <w:rsid w:val="00FA57C1"/>
    <w:rsid w:val="00FA581B"/>
    <w:rsid w:val="00FA5D81"/>
    <w:rsid w:val="00FA60F2"/>
    <w:rsid w:val="00FA682B"/>
    <w:rsid w:val="00FA6B1B"/>
    <w:rsid w:val="00FA6E44"/>
    <w:rsid w:val="00FA7202"/>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C80"/>
    <w:rsid w:val="00FB585C"/>
    <w:rsid w:val="00FB5AE6"/>
    <w:rsid w:val="00FB5E8E"/>
    <w:rsid w:val="00FB5EF7"/>
    <w:rsid w:val="00FB6A6A"/>
    <w:rsid w:val="00FB6AB8"/>
    <w:rsid w:val="00FB6CC0"/>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E64"/>
    <w:rsid w:val="00FC6FD8"/>
    <w:rsid w:val="00FC70CC"/>
    <w:rsid w:val="00FC70FF"/>
    <w:rsid w:val="00FC7429"/>
    <w:rsid w:val="00FC76CE"/>
    <w:rsid w:val="00FC78AB"/>
    <w:rsid w:val="00FC7CE9"/>
    <w:rsid w:val="00FC7E2C"/>
    <w:rsid w:val="00FC7EC9"/>
    <w:rsid w:val="00FD0095"/>
    <w:rsid w:val="00FD022D"/>
    <w:rsid w:val="00FD07F6"/>
    <w:rsid w:val="00FD0A8E"/>
    <w:rsid w:val="00FD0CB0"/>
    <w:rsid w:val="00FD1449"/>
    <w:rsid w:val="00FD1782"/>
    <w:rsid w:val="00FD188D"/>
    <w:rsid w:val="00FD18FB"/>
    <w:rsid w:val="00FD1E9B"/>
    <w:rsid w:val="00FD1EC8"/>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42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48997943">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CCB32-DD3E-47C0-8E20-247FF152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5</Pages>
  <Words>1141</Words>
  <Characters>6504</Characters>
  <Application>Microsoft Office Word</Application>
  <DocSecurity>0</DocSecurity>
  <Lines>54</Lines>
  <Paragraphs>15</Paragraphs>
  <ScaleCrop>false</ScaleCrop>
  <Company/>
  <LinksUpToDate>false</LinksUpToDate>
  <CharactersWithSpaces>7630</CharactersWithSpaces>
  <SharedDoc>false</SharedDoc>
  <HLinks>
    <vt:vector size="30" baseType="variant">
      <vt:variant>
        <vt:i4>1048627</vt:i4>
      </vt:variant>
      <vt:variant>
        <vt:i4>44</vt:i4>
      </vt:variant>
      <vt:variant>
        <vt:i4>0</vt:i4>
      </vt:variant>
      <vt:variant>
        <vt:i4>5</vt:i4>
      </vt:variant>
      <vt:variant>
        <vt:lpwstr/>
      </vt:variant>
      <vt:variant>
        <vt:lpwstr>_Toc135051254</vt:lpwstr>
      </vt:variant>
      <vt:variant>
        <vt:i4>1048627</vt:i4>
      </vt:variant>
      <vt:variant>
        <vt:i4>41</vt:i4>
      </vt:variant>
      <vt:variant>
        <vt:i4>0</vt:i4>
      </vt:variant>
      <vt:variant>
        <vt:i4>5</vt:i4>
      </vt:variant>
      <vt:variant>
        <vt:lpwstr/>
      </vt:variant>
      <vt:variant>
        <vt:lpwstr>_Toc135051253</vt:lpwstr>
      </vt:variant>
      <vt:variant>
        <vt:i4>1048627</vt:i4>
      </vt:variant>
      <vt:variant>
        <vt:i4>35</vt:i4>
      </vt:variant>
      <vt:variant>
        <vt:i4>0</vt:i4>
      </vt:variant>
      <vt:variant>
        <vt:i4>5</vt:i4>
      </vt:variant>
      <vt:variant>
        <vt:lpwstr/>
      </vt:variant>
      <vt:variant>
        <vt:lpwstr>_Toc135051252</vt:lpwstr>
      </vt:variant>
      <vt:variant>
        <vt:i4>1704035</vt:i4>
      </vt:variant>
      <vt:variant>
        <vt:i4>3</vt:i4>
      </vt:variant>
      <vt:variant>
        <vt:i4>0</vt:i4>
      </vt:variant>
      <vt:variant>
        <vt:i4>5</vt:i4>
      </vt:variant>
      <vt:variant>
        <vt:lpwstr>mailto:stefan.cerovic@ericsson.com</vt:lpwstr>
      </vt:variant>
      <vt:variant>
        <vt:lpwstr/>
      </vt: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4150</cp:revision>
  <cp:lastPrinted>2022-11-08T15:36:00Z</cp:lastPrinted>
  <dcterms:created xsi:type="dcterms:W3CDTF">2022-04-30T19:46:00Z</dcterms:created>
  <dcterms:modified xsi:type="dcterms:W3CDTF">2023-05-15T11:59:00Z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